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10" w:type="dxa"/>
        <w:tblInd w:w="-252" w:type="dxa"/>
        <w:tblBorders>
          <w:insideH w:val="none" w:sz="0" w:space="0" w:color="auto"/>
        </w:tblBorders>
        <w:tblLayout w:type="fixed"/>
        <w:tblLook w:val="04A0" w:firstRow="1" w:lastRow="0" w:firstColumn="1" w:lastColumn="0" w:noHBand="0" w:noVBand="1"/>
      </w:tblPr>
      <w:tblGrid>
        <w:gridCol w:w="5580"/>
        <w:gridCol w:w="6030"/>
      </w:tblGrid>
      <w:tr w:rsidR="00F249BD" w14:paraId="741051B6" w14:textId="77777777" w:rsidTr="0096604E">
        <w:tc>
          <w:tcPr>
            <w:tcW w:w="5580" w:type="dxa"/>
          </w:tcPr>
          <w:p w14:paraId="741051B4"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BSI will perform the services described and in accordance with the Proposal and these terms of service (</w:t>
            </w:r>
            <w:r w:rsidRPr="0096604E">
              <w:rPr>
                <w:rFonts w:ascii="Tahoma" w:hAnsi="Tahoma" w:cs="Tahoma"/>
                <w:b/>
                <w:sz w:val="20"/>
                <w:szCs w:val="20"/>
              </w:rPr>
              <w:t>Contract</w:t>
            </w:r>
            <w:r w:rsidRPr="0096604E">
              <w:rPr>
                <w:rFonts w:ascii="Tahoma" w:hAnsi="Tahoma" w:cs="Tahoma"/>
                <w:sz w:val="20"/>
                <w:szCs w:val="20"/>
              </w:rPr>
              <w:t xml:space="preserve">). </w:t>
            </w:r>
          </w:p>
        </w:tc>
        <w:tc>
          <w:tcPr>
            <w:tcW w:w="6030" w:type="dxa"/>
          </w:tcPr>
          <w:p w14:paraId="741051B5" w14:textId="77777777" w:rsidR="00F249BD" w:rsidRPr="00063380" w:rsidRDefault="001F6920" w:rsidP="006B05DF">
            <w:pPr>
              <w:pStyle w:val="ListParagraph"/>
              <w:numPr>
                <w:ilvl w:val="0"/>
                <w:numId w:val="10"/>
              </w:numPr>
              <w:bidi/>
              <w:ind w:left="540"/>
              <w:jc w:val="both"/>
              <w:rPr>
                <w:rFonts w:ascii="Simplified Arabic" w:hAnsi="Simplified Arabic" w:cs="Simplified Arabic"/>
                <w:sz w:val="24"/>
                <w:szCs w:val="24"/>
              </w:rPr>
            </w:pPr>
            <w:r w:rsidRPr="00063380">
              <w:rPr>
                <w:rFonts w:ascii="Simplified Arabic" w:hAnsi="Simplified Arabic" w:cs="Simplified Arabic" w:hint="cs"/>
                <w:sz w:val="24"/>
                <w:szCs w:val="24"/>
                <w:rtl/>
              </w:rPr>
              <w:t>سيقدّم المعهد البريطاني للمعايير (</w:t>
            </w:r>
            <w:r w:rsidRPr="00063380">
              <w:rPr>
                <w:rFonts w:ascii="Simplified Arabic" w:hAnsi="Simplified Arabic" w:cs="Simplified Arabic"/>
                <w:sz w:val="24"/>
                <w:szCs w:val="24"/>
              </w:rPr>
              <w:t>BSI</w:t>
            </w:r>
            <w:r w:rsidRPr="00063380">
              <w:rPr>
                <w:rFonts w:ascii="Simplified Arabic" w:hAnsi="Simplified Arabic" w:cs="Simplified Arabic" w:hint="cs"/>
                <w:sz w:val="24"/>
                <w:szCs w:val="24"/>
                <w:rtl/>
                <w:lang w:bidi="ar-LB"/>
              </w:rPr>
              <w:t>) الخدمات كما هي مفصّلة وبموجب الاقتراح وشروط الخدمة المنصوص عليها هنا (</w:t>
            </w:r>
            <w:r w:rsidR="006C61A2">
              <w:rPr>
                <w:rFonts w:ascii="Simplified Arabic" w:hAnsi="Simplified Arabic" w:cs="Simplified Arabic" w:hint="cs"/>
                <w:sz w:val="24"/>
                <w:szCs w:val="24"/>
                <w:rtl/>
                <w:lang w:bidi="ar-LB"/>
              </w:rPr>
              <w:t>والمُشار إليها فيما يلي بـ"</w:t>
            </w:r>
            <w:r w:rsidRPr="00063380">
              <w:rPr>
                <w:rFonts w:ascii="Simplified Arabic" w:hAnsi="Simplified Arabic" w:cs="Simplified Arabic" w:hint="cs"/>
                <w:b/>
                <w:bCs/>
                <w:sz w:val="24"/>
                <w:szCs w:val="24"/>
                <w:rtl/>
                <w:lang w:bidi="ar-LB"/>
              </w:rPr>
              <w:t>العقد</w:t>
            </w:r>
            <w:r w:rsidR="006C61A2">
              <w:rPr>
                <w:rFonts w:ascii="Simplified Arabic" w:hAnsi="Simplified Arabic" w:cs="Simplified Arabic" w:hint="cs"/>
                <w:b/>
                <w:bCs/>
                <w:sz w:val="24"/>
                <w:szCs w:val="24"/>
                <w:rtl/>
                <w:lang w:bidi="ar-LB"/>
              </w:rPr>
              <w:t>"</w:t>
            </w:r>
            <w:r w:rsidRPr="00063380">
              <w:rPr>
                <w:rFonts w:ascii="Simplified Arabic" w:hAnsi="Simplified Arabic" w:cs="Simplified Arabic" w:hint="cs"/>
                <w:sz w:val="24"/>
                <w:szCs w:val="24"/>
                <w:rtl/>
                <w:lang w:bidi="ar-LB"/>
              </w:rPr>
              <w:t xml:space="preserve">). </w:t>
            </w:r>
          </w:p>
        </w:tc>
      </w:tr>
      <w:tr w:rsidR="00F249BD" w14:paraId="741051B9" w14:textId="77777777" w:rsidTr="0096604E">
        <w:tc>
          <w:tcPr>
            <w:tcW w:w="5580" w:type="dxa"/>
          </w:tcPr>
          <w:p w14:paraId="741051B7" w14:textId="77777777" w:rsidR="00F249BD" w:rsidRPr="0096604E" w:rsidRDefault="00F249BD" w:rsidP="00F249BD">
            <w:pPr>
              <w:pStyle w:val="DocsID"/>
              <w:rPr>
                <w:sz w:val="20"/>
                <w:szCs w:val="20"/>
              </w:rPr>
            </w:pPr>
            <w:bookmarkStart w:id="0" w:name="_Ref107237983"/>
            <w:r w:rsidRPr="0096604E">
              <w:rPr>
                <w:sz w:val="20"/>
                <w:szCs w:val="20"/>
              </w:rPr>
              <w:t xml:space="preserve">These terms of service, together with any terms set out in the Proposal, are the only terms that will govern the Contract. Any terms contained in or incorporated by reference in any acknowledgements, confirmations, standard forms, purchase orders or any other documents issued by either party, or implied by trade custom, </w:t>
            </w:r>
            <w:proofErr w:type="gramStart"/>
            <w:r w:rsidRPr="0096604E">
              <w:rPr>
                <w:sz w:val="20"/>
                <w:szCs w:val="20"/>
              </w:rPr>
              <w:t>practice</w:t>
            </w:r>
            <w:proofErr w:type="gramEnd"/>
            <w:r w:rsidRPr="0096604E">
              <w:rPr>
                <w:sz w:val="20"/>
                <w:szCs w:val="20"/>
              </w:rPr>
              <w:t xml:space="preserve"> or course of dealing, other than those permitted within these terms of service, will not apply.</w:t>
            </w:r>
            <w:bookmarkEnd w:id="0"/>
            <w:r w:rsidRPr="0096604E">
              <w:rPr>
                <w:sz w:val="20"/>
                <w:szCs w:val="20"/>
              </w:rPr>
              <w:t xml:space="preserve"> </w:t>
            </w:r>
          </w:p>
        </w:tc>
        <w:tc>
          <w:tcPr>
            <w:tcW w:w="6030" w:type="dxa"/>
          </w:tcPr>
          <w:p w14:paraId="741051B8" w14:textId="77777777" w:rsidR="00F249BD" w:rsidRPr="002C2E73" w:rsidRDefault="002C2E73" w:rsidP="006B05DF">
            <w:pPr>
              <w:pStyle w:val="DocsID"/>
              <w:numPr>
                <w:ilvl w:val="0"/>
                <w:numId w:val="10"/>
              </w:numPr>
              <w:bidi/>
              <w:ind w:left="540"/>
              <w:rPr>
                <w:rFonts w:ascii="Simplified Arabic" w:eastAsia="Courier New" w:hAnsi="Simplified Arabic" w:cs="Simplified Arabic"/>
                <w:sz w:val="24"/>
                <w:szCs w:val="24"/>
                <w:lang w:val="en-US" w:eastAsia="zh-TW" w:bidi="ar-LB"/>
              </w:rPr>
            </w:pPr>
            <w:r w:rsidRPr="002C2E73">
              <w:rPr>
                <w:rFonts w:ascii="Simplified Arabic" w:eastAsia="Courier New" w:hAnsi="Simplified Arabic" w:cs="Simplified Arabic" w:hint="cs"/>
                <w:sz w:val="24"/>
                <w:szCs w:val="24"/>
                <w:rtl/>
                <w:lang w:val="en-US" w:eastAsia="zh-TW" w:bidi="ar-LB"/>
              </w:rPr>
              <w:t xml:space="preserve">تشكّل </w:t>
            </w:r>
            <w:r>
              <w:rPr>
                <w:rFonts w:ascii="Simplified Arabic" w:eastAsia="Courier New" w:hAnsi="Simplified Arabic" w:cs="Simplified Arabic" w:hint="cs"/>
                <w:sz w:val="24"/>
                <w:szCs w:val="24"/>
                <w:rtl/>
                <w:lang w:val="en-US" w:eastAsia="zh-TW" w:bidi="ar-LB"/>
              </w:rPr>
              <w:t>شروط الخدمة هذه، جنباً إلى جنب مع أي أحكام منصوص عليها في الاقتراح</w:t>
            </w:r>
            <w:r w:rsidR="006C61A2">
              <w:rPr>
                <w:rFonts w:ascii="Simplified Arabic" w:eastAsia="Courier New" w:hAnsi="Simplified Arabic" w:cs="Simplified Arabic" w:hint="cs"/>
                <w:sz w:val="24"/>
                <w:szCs w:val="24"/>
                <w:rtl/>
                <w:lang w:val="en-US" w:eastAsia="zh-TW" w:bidi="ar-LB"/>
              </w:rPr>
              <w:t>،</w:t>
            </w:r>
            <w:r>
              <w:rPr>
                <w:rFonts w:ascii="Simplified Arabic" w:eastAsia="Courier New" w:hAnsi="Simplified Arabic" w:cs="Simplified Arabic" w:hint="cs"/>
                <w:sz w:val="24"/>
                <w:szCs w:val="24"/>
                <w:rtl/>
                <w:lang w:val="en-US" w:eastAsia="zh-TW" w:bidi="ar-LB"/>
              </w:rPr>
              <w:t xml:space="preserve"> الأحكام الوحيدة التي </w:t>
            </w:r>
            <w:r w:rsidR="006C61A2">
              <w:rPr>
                <w:rFonts w:ascii="Simplified Arabic" w:eastAsia="Courier New" w:hAnsi="Simplified Arabic" w:cs="Simplified Arabic" w:hint="cs"/>
                <w:sz w:val="24"/>
                <w:szCs w:val="24"/>
                <w:rtl/>
                <w:lang w:val="en-US" w:eastAsia="zh-TW" w:bidi="ar-LB"/>
              </w:rPr>
              <w:t>س</w:t>
            </w:r>
            <w:r>
              <w:rPr>
                <w:rFonts w:ascii="Simplified Arabic" w:eastAsia="Courier New" w:hAnsi="Simplified Arabic" w:cs="Simplified Arabic" w:hint="cs"/>
                <w:sz w:val="24"/>
                <w:szCs w:val="24"/>
                <w:rtl/>
                <w:lang w:val="en-US" w:eastAsia="zh-TW" w:bidi="ar-LB"/>
              </w:rPr>
              <w:t xml:space="preserve">ترعى العقد. وبالتالي، لن تنطبق أي أحكام منصوص عليها أو مدرجة تذييلاً في أي إقرارات، أو تأكيدات، أو نماذج </w:t>
            </w:r>
            <w:r w:rsidR="006C61A2">
              <w:rPr>
                <w:rFonts w:ascii="Simplified Arabic" w:eastAsia="Courier New" w:hAnsi="Simplified Arabic" w:cs="Simplified Arabic" w:hint="cs"/>
                <w:sz w:val="24"/>
                <w:szCs w:val="24"/>
                <w:rtl/>
                <w:lang w:val="en-US" w:eastAsia="zh-TW" w:bidi="ar-LB"/>
              </w:rPr>
              <w:t>قياسية، أو أوامر شراء أو أي وثائق أخرى ت</w:t>
            </w:r>
            <w:r>
              <w:rPr>
                <w:rFonts w:ascii="Simplified Arabic" w:eastAsia="Courier New" w:hAnsi="Simplified Arabic" w:cs="Simplified Arabic" w:hint="cs"/>
                <w:sz w:val="24"/>
                <w:szCs w:val="24"/>
                <w:rtl/>
                <w:lang w:val="en-US" w:eastAsia="zh-TW" w:bidi="ar-LB"/>
              </w:rPr>
              <w:t xml:space="preserve">صدر عن أي واحد من الطرفين، أو </w:t>
            </w:r>
            <w:r w:rsidR="00B629E8">
              <w:rPr>
                <w:rFonts w:ascii="Simplified Arabic" w:eastAsia="Courier New" w:hAnsi="Simplified Arabic" w:cs="Simplified Arabic" w:hint="cs"/>
                <w:sz w:val="24"/>
                <w:szCs w:val="24"/>
                <w:rtl/>
                <w:lang w:val="en-US" w:eastAsia="zh-TW" w:bidi="ar-LB"/>
              </w:rPr>
              <w:t>يُشار إليها ضمن</w:t>
            </w:r>
            <w:r w:rsidR="006C61A2">
              <w:rPr>
                <w:rFonts w:ascii="Simplified Arabic" w:eastAsia="Courier New" w:hAnsi="Simplified Arabic" w:cs="Simplified Arabic" w:hint="cs"/>
                <w:sz w:val="24"/>
                <w:szCs w:val="24"/>
                <w:rtl/>
                <w:lang w:val="en-US" w:eastAsia="zh-TW" w:bidi="ar-LB"/>
              </w:rPr>
              <w:t>اً في العرف</w:t>
            </w:r>
            <w:r>
              <w:rPr>
                <w:rFonts w:ascii="Simplified Arabic" w:eastAsia="Courier New" w:hAnsi="Simplified Arabic" w:cs="Simplified Arabic" w:hint="cs"/>
                <w:sz w:val="24"/>
                <w:szCs w:val="24"/>
                <w:rtl/>
                <w:lang w:val="en-US" w:eastAsia="zh-TW" w:bidi="ar-LB"/>
              </w:rPr>
              <w:t xml:space="preserve"> التجاري أو </w:t>
            </w:r>
            <w:r w:rsidR="006C61A2">
              <w:rPr>
                <w:rFonts w:ascii="Simplified Arabic" w:eastAsia="Courier New" w:hAnsi="Simplified Arabic" w:cs="Simplified Arabic" w:hint="cs"/>
                <w:sz w:val="24"/>
                <w:szCs w:val="24"/>
                <w:rtl/>
                <w:lang w:val="en-US" w:eastAsia="zh-TW" w:bidi="ar-LB"/>
              </w:rPr>
              <w:t xml:space="preserve">في </w:t>
            </w:r>
            <w:r>
              <w:rPr>
                <w:rFonts w:ascii="Simplified Arabic" w:eastAsia="Courier New" w:hAnsi="Simplified Arabic" w:cs="Simplified Arabic" w:hint="cs"/>
                <w:sz w:val="24"/>
                <w:szCs w:val="24"/>
                <w:rtl/>
                <w:lang w:val="en-US" w:eastAsia="zh-TW" w:bidi="ar-LB"/>
              </w:rPr>
              <w:t xml:space="preserve">ممارسةٍ ما أو </w:t>
            </w:r>
            <w:r w:rsidR="006C61A2">
              <w:rPr>
                <w:rFonts w:ascii="Simplified Arabic" w:eastAsia="Courier New" w:hAnsi="Simplified Arabic" w:cs="Simplified Arabic" w:hint="cs"/>
                <w:sz w:val="24"/>
                <w:szCs w:val="24"/>
                <w:rtl/>
                <w:lang w:val="en-US" w:eastAsia="zh-TW" w:bidi="ar-LB"/>
              </w:rPr>
              <w:t xml:space="preserve">في </w:t>
            </w:r>
            <w:r>
              <w:rPr>
                <w:rFonts w:ascii="Simplified Arabic" w:eastAsia="Courier New" w:hAnsi="Simplified Arabic" w:cs="Simplified Arabic" w:hint="cs"/>
                <w:sz w:val="24"/>
                <w:szCs w:val="24"/>
                <w:rtl/>
                <w:lang w:val="en-US" w:eastAsia="zh-TW" w:bidi="ar-LB"/>
              </w:rPr>
              <w:t>سياق صفقة، بخلاف تلك</w:t>
            </w:r>
            <w:r w:rsidR="00510E89">
              <w:rPr>
                <w:rFonts w:ascii="Simplified Arabic" w:eastAsia="Courier New" w:hAnsi="Simplified Arabic" w:cs="Simplified Arabic" w:hint="cs"/>
                <w:sz w:val="24"/>
                <w:szCs w:val="24"/>
                <w:rtl/>
                <w:lang w:val="en-US" w:eastAsia="zh-TW" w:bidi="ar-LB"/>
              </w:rPr>
              <w:t xml:space="preserve"> التي</w:t>
            </w:r>
            <w:r>
              <w:rPr>
                <w:rFonts w:ascii="Simplified Arabic" w:eastAsia="Courier New" w:hAnsi="Simplified Arabic" w:cs="Simplified Arabic" w:hint="cs"/>
                <w:sz w:val="24"/>
                <w:szCs w:val="24"/>
                <w:rtl/>
                <w:lang w:val="en-US" w:eastAsia="zh-TW" w:bidi="ar-LB"/>
              </w:rPr>
              <w:t xml:space="preserve"> </w:t>
            </w:r>
            <w:r w:rsidR="006C61A2">
              <w:rPr>
                <w:rFonts w:ascii="Simplified Arabic" w:eastAsia="Courier New" w:hAnsi="Simplified Arabic" w:cs="Simplified Arabic" w:hint="cs"/>
                <w:sz w:val="24"/>
                <w:szCs w:val="24"/>
                <w:rtl/>
                <w:lang w:val="en-US" w:eastAsia="zh-TW" w:bidi="ar-LB"/>
              </w:rPr>
              <w:t xml:space="preserve">تجيزها شروط </w:t>
            </w:r>
            <w:r>
              <w:rPr>
                <w:rFonts w:ascii="Simplified Arabic" w:eastAsia="Courier New" w:hAnsi="Simplified Arabic" w:cs="Simplified Arabic" w:hint="cs"/>
                <w:sz w:val="24"/>
                <w:szCs w:val="24"/>
                <w:rtl/>
                <w:lang w:val="en-US" w:eastAsia="zh-TW" w:bidi="ar-LB"/>
              </w:rPr>
              <w:t xml:space="preserve">الخدمة </w:t>
            </w:r>
            <w:r w:rsidR="006C61A2">
              <w:rPr>
                <w:rFonts w:ascii="Simplified Arabic" w:eastAsia="Courier New" w:hAnsi="Simplified Arabic" w:cs="Simplified Arabic" w:hint="cs"/>
                <w:sz w:val="24"/>
                <w:szCs w:val="24"/>
                <w:rtl/>
                <w:lang w:val="en-US" w:eastAsia="zh-TW" w:bidi="ar-LB"/>
              </w:rPr>
              <w:t>هذه</w:t>
            </w:r>
            <w:r>
              <w:rPr>
                <w:rFonts w:ascii="Simplified Arabic" w:eastAsia="Courier New" w:hAnsi="Simplified Arabic" w:cs="Simplified Arabic" w:hint="cs"/>
                <w:sz w:val="24"/>
                <w:szCs w:val="24"/>
                <w:rtl/>
                <w:lang w:val="en-US" w:eastAsia="zh-TW" w:bidi="ar-LB"/>
              </w:rPr>
              <w:t xml:space="preserve">.  </w:t>
            </w:r>
          </w:p>
        </w:tc>
      </w:tr>
      <w:tr w:rsidR="00F249BD" w14:paraId="741051BC" w14:textId="77777777" w:rsidTr="0096604E">
        <w:tc>
          <w:tcPr>
            <w:tcW w:w="5580" w:type="dxa"/>
          </w:tcPr>
          <w:p w14:paraId="741051BA"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If there is an inconsistency between any of the provisions of the Contract and any master services agreement, purchase proposal, Client’s standard conditions of purchase or any other document stated to be relating to BSI’s services or the Contract, the provisions of the Contract will prevail.</w:t>
            </w:r>
          </w:p>
        </w:tc>
        <w:tc>
          <w:tcPr>
            <w:tcW w:w="6030" w:type="dxa"/>
          </w:tcPr>
          <w:p w14:paraId="741051BB" w14:textId="77777777" w:rsidR="00F249BD" w:rsidRPr="00063380" w:rsidRDefault="002C2E73" w:rsidP="006B05DF">
            <w:pPr>
              <w:pStyle w:val="ListParagraph"/>
              <w:numPr>
                <w:ilvl w:val="0"/>
                <w:numId w:val="10"/>
              </w:numPr>
              <w:bidi/>
              <w:ind w:left="540"/>
              <w:jc w:val="both"/>
              <w:rPr>
                <w:rFonts w:ascii="Simplified Arabic" w:hAnsi="Simplified Arabic" w:cs="Simplified Arabic"/>
                <w:sz w:val="24"/>
                <w:szCs w:val="24"/>
                <w:lang w:bidi="ar-LB"/>
              </w:rPr>
            </w:pPr>
            <w:r w:rsidRPr="00063380">
              <w:rPr>
                <w:rFonts w:ascii="Simplified Arabic" w:hAnsi="Simplified Arabic" w:cs="Simplified Arabic" w:hint="cs"/>
                <w:sz w:val="24"/>
                <w:szCs w:val="24"/>
                <w:rtl/>
                <w:lang w:bidi="ar-LB"/>
              </w:rPr>
              <w:t xml:space="preserve">في حال </w:t>
            </w:r>
            <w:r w:rsidR="00B629E8">
              <w:rPr>
                <w:rFonts w:ascii="Simplified Arabic" w:hAnsi="Simplified Arabic" w:cs="Simplified Arabic" w:hint="cs"/>
                <w:sz w:val="24"/>
                <w:szCs w:val="24"/>
                <w:rtl/>
                <w:lang w:bidi="ar-LB"/>
              </w:rPr>
              <w:t>ظهور</w:t>
            </w:r>
            <w:r w:rsidRPr="00063380">
              <w:rPr>
                <w:rFonts w:ascii="Simplified Arabic" w:hAnsi="Simplified Arabic" w:cs="Simplified Arabic" w:hint="cs"/>
                <w:sz w:val="24"/>
                <w:szCs w:val="24"/>
                <w:rtl/>
                <w:lang w:bidi="ar-LB"/>
              </w:rPr>
              <w:t xml:space="preserve"> أي تناقض بين أحكام العقد وأي اتفاقية خدمات رئيسية، أو اقتراح شراء، أو شروط الشراء المعيارية الخاصة بالعميل أو أي وثيقة أخرى يُذكر أنها مرتبطة</w:t>
            </w:r>
            <w:r w:rsidR="0096604E">
              <w:rPr>
                <w:rFonts w:ascii="Simplified Arabic" w:hAnsi="Simplified Arabic" w:cs="Simplified Arabic" w:hint="cs"/>
                <w:sz w:val="24"/>
                <w:szCs w:val="24"/>
                <w:rtl/>
                <w:lang w:bidi="ar-LB"/>
              </w:rPr>
              <w:t xml:space="preserve"> </w:t>
            </w:r>
            <w:r w:rsidRPr="00063380">
              <w:rPr>
                <w:rFonts w:ascii="Simplified Arabic" w:hAnsi="Simplified Arabic" w:cs="Simplified Arabic" w:hint="cs"/>
                <w:sz w:val="24"/>
                <w:szCs w:val="24"/>
                <w:rtl/>
                <w:lang w:bidi="ar-LB"/>
              </w:rPr>
              <w:t xml:space="preserve">بخدمات المعهد البريطاني للمعايير </w:t>
            </w:r>
            <w:r w:rsidR="001128D2" w:rsidRPr="00063380">
              <w:rPr>
                <w:rFonts w:ascii="Simplified Arabic" w:hAnsi="Simplified Arabic" w:cs="Simplified Arabic" w:hint="cs"/>
                <w:sz w:val="24"/>
                <w:szCs w:val="24"/>
                <w:rtl/>
                <w:lang w:bidi="ar-LB"/>
              </w:rPr>
              <w:t xml:space="preserve">أو العقد، عندئذٍ تسود أحكام العقد. </w:t>
            </w:r>
          </w:p>
        </w:tc>
      </w:tr>
      <w:tr w:rsidR="00F249BD" w14:paraId="741051BF" w14:textId="77777777" w:rsidTr="0096604E">
        <w:tc>
          <w:tcPr>
            <w:tcW w:w="5580" w:type="dxa"/>
          </w:tcPr>
          <w:p w14:paraId="741051BD"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 w:name="_Ref107237988"/>
            <w:r w:rsidRPr="0096604E">
              <w:rPr>
                <w:rFonts w:ascii="Tahoma" w:hAnsi="Tahoma" w:cs="Tahoma"/>
                <w:sz w:val="20"/>
                <w:szCs w:val="20"/>
              </w:rPr>
              <w:t xml:space="preserve">Notwithstanding clause </w:t>
            </w:r>
            <w:r w:rsidRPr="0096604E">
              <w:rPr>
                <w:rFonts w:ascii="Tahoma" w:hAnsi="Tahoma" w:cs="Tahoma"/>
                <w:sz w:val="20"/>
                <w:szCs w:val="20"/>
              </w:rPr>
              <w:fldChar w:fldCharType="begin"/>
            </w:r>
            <w:r w:rsidRPr="0096604E">
              <w:rPr>
                <w:rFonts w:ascii="Tahoma" w:hAnsi="Tahoma" w:cs="Tahoma"/>
                <w:sz w:val="20"/>
                <w:szCs w:val="20"/>
              </w:rPr>
              <w:instrText xml:space="preserve"> REF _Ref107237983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w:t>
            </w:r>
            <w:r w:rsidRPr="0096604E">
              <w:rPr>
                <w:rFonts w:ascii="Tahoma" w:hAnsi="Tahoma" w:cs="Tahoma"/>
                <w:sz w:val="20"/>
                <w:szCs w:val="20"/>
              </w:rPr>
              <w:fldChar w:fldCharType="end"/>
            </w:r>
            <w:r w:rsidRPr="0096604E">
              <w:rPr>
                <w:rFonts w:ascii="Tahoma" w:hAnsi="Tahoma" w:cs="Tahoma"/>
                <w:sz w:val="20"/>
                <w:szCs w:val="20"/>
              </w:rPr>
              <w:t>, BSI may amend these terms of service from time to time and will notify Client accordingly when this takes place.  On receipt of such notice, Client may reject any amendment and terminate the Contract by notifying BSI of its intention to do so on 30 days’ written notice.  If Client provides no notice Client is deemed to have accepted the amended terms.</w:t>
            </w:r>
            <w:bookmarkEnd w:id="1"/>
          </w:p>
        </w:tc>
        <w:tc>
          <w:tcPr>
            <w:tcW w:w="6030" w:type="dxa"/>
          </w:tcPr>
          <w:p w14:paraId="741051BE" w14:textId="77777777" w:rsidR="00F249BD" w:rsidRPr="00063380" w:rsidRDefault="001128D2" w:rsidP="006B05DF">
            <w:pPr>
              <w:pStyle w:val="ListParagraph"/>
              <w:numPr>
                <w:ilvl w:val="0"/>
                <w:numId w:val="10"/>
              </w:numPr>
              <w:bidi/>
              <w:ind w:left="540"/>
              <w:jc w:val="both"/>
              <w:rPr>
                <w:rFonts w:ascii="Simplified Arabic" w:hAnsi="Simplified Arabic" w:cs="Simplified Arabic"/>
                <w:sz w:val="24"/>
                <w:szCs w:val="24"/>
              </w:rPr>
            </w:pPr>
            <w:r w:rsidRPr="00063380">
              <w:rPr>
                <w:rFonts w:ascii="Simplified Arabic" w:hAnsi="Simplified Arabic" w:cs="Simplified Arabic" w:hint="cs"/>
                <w:sz w:val="24"/>
                <w:szCs w:val="24"/>
                <w:rtl/>
              </w:rPr>
              <w:t>بغض النظر عن البند 2، يجوز للمعهد البريطاني للمعايير</w:t>
            </w:r>
            <w:r w:rsidR="00B629E8">
              <w:rPr>
                <w:rFonts w:ascii="Simplified Arabic" w:hAnsi="Simplified Arabic" w:cs="Simplified Arabic" w:hint="cs"/>
                <w:sz w:val="24"/>
                <w:szCs w:val="24"/>
                <w:rtl/>
              </w:rPr>
              <w:t xml:space="preserve"> </w:t>
            </w:r>
            <w:r w:rsidRPr="00063380">
              <w:rPr>
                <w:rFonts w:ascii="Simplified Arabic" w:hAnsi="Simplified Arabic" w:cs="Simplified Arabic" w:hint="cs"/>
                <w:sz w:val="24"/>
                <w:szCs w:val="24"/>
                <w:rtl/>
                <w:lang w:bidi="ar-LB"/>
              </w:rPr>
              <w:t xml:space="preserve">تعديل </w:t>
            </w:r>
            <w:r w:rsidR="00B629E8">
              <w:rPr>
                <w:rFonts w:ascii="Simplified Arabic" w:hAnsi="Simplified Arabic" w:cs="Simplified Arabic" w:hint="cs"/>
                <w:sz w:val="24"/>
                <w:szCs w:val="24"/>
                <w:rtl/>
                <w:lang w:bidi="ar-LB"/>
              </w:rPr>
              <w:t>شروط</w:t>
            </w:r>
            <w:r w:rsidRPr="00063380">
              <w:rPr>
                <w:rFonts w:ascii="Simplified Arabic" w:hAnsi="Simplified Arabic" w:cs="Simplified Arabic" w:hint="cs"/>
                <w:sz w:val="24"/>
                <w:szCs w:val="24"/>
                <w:rtl/>
                <w:lang w:bidi="ar-LB"/>
              </w:rPr>
              <w:t xml:space="preserve"> الخدمة </w:t>
            </w:r>
            <w:r w:rsidR="00B629E8">
              <w:rPr>
                <w:rFonts w:ascii="Simplified Arabic" w:hAnsi="Simplified Arabic" w:cs="Simplified Arabic" w:hint="cs"/>
                <w:sz w:val="24"/>
                <w:szCs w:val="24"/>
                <w:rtl/>
                <w:lang w:bidi="ar-LB"/>
              </w:rPr>
              <w:t>هذه</w:t>
            </w:r>
            <w:r w:rsidRPr="00063380">
              <w:rPr>
                <w:rFonts w:ascii="Simplified Arabic" w:hAnsi="Simplified Arabic" w:cs="Simplified Arabic" w:hint="cs"/>
                <w:sz w:val="24"/>
                <w:szCs w:val="24"/>
                <w:rtl/>
                <w:lang w:bidi="ar-LB"/>
              </w:rPr>
              <w:t xml:space="preserve"> بين الحين والآخر، على أن </w:t>
            </w:r>
            <w:r w:rsidR="00050DEB">
              <w:rPr>
                <w:rFonts w:ascii="Simplified Arabic" w:hAnsi="Simplified Arabic" w:cs="Simplified Arabic" w:hint="cs"/>
                <w:sz w:val="24"/>
                <w:szCs w:val="24"/>
                <w:rtl/>
                <w:lang w:bidi="ar-LB"/>
              </w:rPr>
              <w:t xml:space="preserve">يقوم بإبلاغ </w:t>
            </w:r>
            <w:r w:rsidRPr="00063380">
              <w:rPr>
                <w:rFonts w:ascii="Simplified Arabic" w:hAnsi="Simplified Arabic" w:cs="Simplified Arabic" w:hint="cs"/>
                <w:sz w:val="24"/>
                <w:szCs w:val="24"/>
                <w:rtl/>
                <w:lang w:bidi="ar-LB"/>
              </w:rPr>
              <w:t>العميل</w:t>
            </w:r>
            <w:r w:rsidR="00B629E8">
              <w:rPr>
                <w:rFonts w:ascii="Simplified Arabic" w:hAnsi="Simplified Arabic" w:cs="Simplified Arabic" w:hint="cs"/>
                <w:sz w:val="24"/>
                <w:szCs w:val="24"/>
                <w:rtl/>
                <w:lang w:bidi="ar-LB"/>
              </w:rPr>
              <w:t xml:space="preserve"> بهذا التعديل فور إجرائه</w:t>
            </w:r>
            <w:r w:rsidRPr="00063380">
              <w:rPr>
                <w:rFonts w:ascii="Simplified Arabic" w:hAnsi="Simplified Arabic" w:cs="Simplified Arabic" w:hint="cs"/>
                <w:sz w:val="24"/>
                <w:szCs w:val="24"/>
                <w:rtl/>
                <w:lang w:bidi="ar-LB"/>
              </w:rPr>
              <w:t xml:space="preserve">. </w:t>
            </w:r>
            <w:r w:rsidR="00B629E8">
              <w:rPr>
                <w:rFonts w:ascii="Simplified Arabic" w:hAnsi="Simplified Arabic" w:cs="Simplified Arabic" w:hint="cs"/>
                <w:sz w:val="24"/>
                <w:szCs w:val="24"/>
                <w:rtl/>
                <w:lang w:bidi="ar-LB"/>
              </w:rPr>
              <w:t>ولدى</w:t>
            </w:r>
            <w:r w:rsidRPr="00063380">
              <w:rPr>
                <w:rFonts w:ascii="Simplified Arabic" w:hAnsi="Simplified Arabic" w:cs="Simplified Arabic" w:hint="cs"/>
                <w:sz w:val="24"/>
                <w:szCs w:val="24"/>
                <w:rtl/>
                <w:lang w:bidi="ar-LB"/>
              </w:rPr>
              <w:t xml:space="preserve"> استلام مثل هذا الإشعار، يجوز للعميل رفض أي تعديل وإنهاء العقد من خلال تبليغ المعهد البريطاني للمعايير بنيته القيام بذلك، بموجب إشعار خطي مسبق مد</w:t>
            </w:r>
            <w:r w:rsidR="00B629E8">
              <w:rPr>
                <w:rFonts w:ascii="Simplified Arabic" w:hAnsi="Simplified Arabic" w:cs="Simplified Arabic" w:hint="cs"/>
                <w:sz w:val="24"/>
                <w:szCs w:val="24"/>
                <w:rtl/>
                <w:lang w:bidi="ar-LB"/>
              </w:rPr>
              <w:t>ته</w:t>
            </w:r>
            <w:r w:rsidRPr="00063380">
              <w:rPr>
                <w:rFonts w:ascii="Simplified Arabic" w:hAnsi="Simplified Arabic" w:cs="Simplified Arabic" w:hint="cs"/>
                <w:sz w:val="24"/>
                <w:szCs w:val="24"/>
                <w:rtl/>
                <w:lang w:bidi="ar-LB"/>
              </w:rPr>
              <w:t xml:space="preserve"> 30 يوماً. أما في حال عدم توجيه العميل أي إشعار</w:t>
            </w:r>
            <w:r w:rsidR="00B629E8">
              <w:rPr>
                <w:rFonts w:ascii="Simplified Arabic" w:hAnsi="Simplified Arabic" w:cs="Simplified Arabic" w:hint="cs"/>
                <w:sz w:val="24"/>
                <w:szCs w:val="24"/>
                <w:rtl/>
                <w:lang w:bidi="ar-LB"/>
              </w:rPr>
              <w:t xml:space="preserve"> من هذا القبيل</w:t>
            </w:r>
            <w:r w:rsidRPr="00063380">
              <w:rPr>
                <w:rFonts w:ascii="Simplified Arabic" w:hAnsi="Simplified Arabic" w:cs="Simplified Arabic" w:hint="cs"/>
                <w:sz w:val="24"/>
                <w:szCs w:val="24"/>
                <w:rtl/>
                <w:lang w:bidi="ar-LB"/>
              </w:rPr>
              <w:t xml:space="preserve">، فيُعتبر أن العميل قد قبِل </w:t>
            </w:r>
            <w:r w:rsidR="00B629E8">
              <w:rPr>
                <w:rFonts w:ascii="Simplified Arabic" w:hAnsi="Simplified Arabic" w:cs="Simplified Arabic" w:hint="cs"/>
                <w:sz w:val="24"/>
                <w:szCs w:val="24"/>
                <w:rtl/>
                <w:lang w:bidi="ar-LB"/>
              </w:rPr>
              <w:t>بالشروط</w:t>
            </w:r>
            <w:r w:rsidRPr="00063380">
              <w:rPr>
                <w:rFonts w:ascii="Simplified Arabic" w:hAnsi="Simplified Arabic" w:cs="Simplified Arabic" w:hint="cs"/>
                <w:sz w:val="24"/>
                <w:szCs w:val="24"/>
                <w:rtl/>
                <w:lang w:bidi="ar-LB"/>
              </w:rPr>
              <w:t xml:space="preserve"> المعدّلة. </w:t>
            </w:r>
          </w:p>
        </w:tc>
      </w:tr>
      <w:tr w:rsidR="00F249BD" w14:paraId="741051C2" w14:textId="77777777" w:rsidTr="0096604E">
        <w:tc>
          <w:tcPr>
            <w:tcW w:w="5580" w:type="dxa"/>
          </w:tcPr>
          <w:p w14:paraId="741051C0" w14:textId="77777777" w:rsidR="00F249BD" w:rsidRPr="0096604E" w:rsidRDefault="00F249BD" w:rsidP="00F249BD">
            <w:pPr>
              <w:pStyle w:val="DocsID"/>
              <w:rPr>
                <w:sz w:val="20"/>
                <w:szCs w:val="20"/>
              </w:rPr>
            </w:pPr>
            <w:r w:rsidRPr="0096604E">
              <w:rPr>
                <w:sz w:val="20"/>
                <w:szCs w:val="20"/>
              </w:rPr>
              <w:t xml:space="preserve">Without prejudice to clause </w:t>
            </w:r>
            <w:r w:rsidRPr="0096604E">
              <w:rPr>
                <w:sz w:val="20"/>
                <w:szCs w:val="20"/>
              </w:rPr>
              <w:fldChar w:fldCharType="begin"/>
            </w:r>
            <w:r w:rsidRPr="0096604E">
              <w:rPr>
                <w:sz w:val="20"/>
                <w:szCs w:val="20"/>
              </w:rPr>
              <w:instrText xml:space="preserve"> REF _Ref107237988 \r \h </w:instrText>
            </w:r>
            <w:r w:rsidR="005630C8" w:rsidRPr="0096604E">
              <w:rPr>
                <w:sz w:val="20"/>
                <w:szCs w:val="20"/>
              </w:rPr>
              <w:instrText xml:space="preserve"> \* MERGEFORMAT </w:instrText>
            </w:r>
            <w:r w:rsidRPr="0096604E">
              <w:rPr>
                <w:sz w:val="20"/>
                <w:szCs w:val="20"/>
              </w:rPr>
            </w:r>
            <w:r w:rsidRPr="0096604E">
              <w:rPr>
                <w:sz w:val="20"/>
                <w:szCs w:val="20"/>
              </w:rPr>
              <w:fldChar w:fldCharType="separate"/>
            </w:r>
            <w:r w:rsidRPr="0096604E">
              <w:rPr>
                <w:sz w:val="20"/>
                <w:szCs w:val="20"/>
              </w:rPr>
              <w:t>4</w:t>
            </w:r>
            <w:r w:rsidRPr="0096604E">
              <w:rPr>
                <w:sz w:val="20"/>
                <w:szCs w:val="20"/>
              </w:rPr>
              <w:fldChar w:fldCharType="end"/>
            </w:r>
            <w:r w:rsidRPr="0096604E">
              <w:rPr>
                <w:sz w:val="20"/>
                <w:szCs w:val="20"/>
              </w:rPr>
              <w:t xml:space="preserve">, no amendment or variation to the Contract will be valid unless agreed in writing between the parties.  </w:t>
            </w:r>
          </w:p>
        </w:tc>
        <w:tc>
          <w:tcPr>
            <w:tcW w:w="6030" w:type="dxa"/>
          </w:tcPr>
          <w:p w14:paraId="741051C1" w14:textId="77777777" w:rsidR="00F249BD" w:rsidRPr="00063380" w:rsidRDefault="001128D2" w:rsidP="006B05DF">
            <w:pPr>
              <w:pStyle w:val="ListParagraph"/>
              <w:numPr>
                <w:ilvl w:val="0"/>
                <w:numId w:val="10"/>
              </w:numPr>
              <w:bidi/>
              <w:ind w:left="540"/>
              <w:jc w:val="both"/>
              <w:rPr>
                <w:rFonts w:ascii="Simplified Arabic" w:hAnsi="Simplified Arabic" w:cs="Simplified Arabic"/>
                <w:sz w:val="24"/>
                <w:szCs w:val="24"/>
              </w:rPr>
            </w:pPr>
            <w:r w:rsidRPr="00063380">
              <w:rPr>
                <w:rFonts w:ascii="Simplified Arabic" w:hAnsi="Simplified Arabic" w:cs="Simplified Arabic" w:hint="cs"/>
                <w:sz w:val="24"/>
                <w:szCs w:val="24"/>
                <w:rtl/>
              </w:rPr>
              <w:t xml:space="preserve">بدون الإخلال بالبند 4، لا يكون أي تعديل أو تغيير يطال هذا العقد صالحاً ما لم يتم الاتفاق عليه خطياً بين الطرفين. </w:t>
            </w:r>
          </w:p>
        </w:tc>
      </w:tr>
      <w:tr w:rsidR="00F249BD" w14:paraId="741051C5" w14:textId="77777777" w:rsidTr="0096604E">
        <w:tc>
          <w:tcPr>
            <w:tcW w:w="5580" w:type="dxa"/>
          </w:tcPr>
          <w:p w14:paraId="741051C3"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The Contract will commence on the date Client signifies agreement to the Contract (which may be through electronic confirmation or otherwise). </w:t>
            </w:r>
          </w:p>
        </w:tc>
        <w:tc>
          <w:tcPr>
            <w:tcW w:w="6030" w:type="dxa"/>
          </w:tcPr>
          <w:p w14:paraId="741051C4" w14:textId="77777777" w:rsidR="00F249BD" w:rsidRPr="005630C8" w:rsidRDefault="001128D2" w:rsidP="006B05DF">
            <w:pPr>
              <w:pStyle w:val="DocsID"/>
              <w:numPr>
                <w:ilvl w:val="0"/>
                <w:numId w:val="10"/>
              </w:numPr>
              <w:bidi/>
              <w:ind w:left="540"/>
            </w:pPr>
            <w:r w:rsidRPr="001128D2">
              <w:rPr>
                <w:rFonts w:ascii="Simplified Arabic" w:eastAsia="Courier New" w:hAnsi="Simplified Arabic" w:cs="Simplified Arabic" w:hint="cs"/>
                <w:sz w:val="24"/>
                <w:szCs w:val="24"/>
                <w:rtl/>
                <w:lang w:val="en-US" w:eastAsia="zh-TW"/>
              </w:rPr>
              <w:t>يدخل العقد حيز التنفيذ في التاريخ الذ</w:t>
            </w:r>
            <w:r w:rsidR="00B629E8">
              <w:rPr>
                <w:rFonts w:ascii="Simplified Arabic" w:eastAsia="Courier New" w:hAnsi="Simplified Arabic" w:cs="Simplified Arabic" w:hint="cs"/>
                <w:sz w:val="24"/>
                <w:szCs w:val="24"/>
                <w:rtl/>
                <w:lang w:val="en-US" w:eastAsia="zh-TW"/>
              </w:rPr>
              <w:t>ي</w:t>
            </w:r>
            <w:r w:rsidRPr="001128D2">
              <w:rPr>
                <w:rFonts w:ascii="Simplified Arabic" w:eastAsia="Courier New" w:hAnsi="Simplified Arabic" w:cs="Simplified Arabic" w:hint="cs"/>
                <w:sz w:val="24"/>
                <w:szCs w:val="24"/>
                <w:rtl/>
                <w:lang w:val="en-US" w:eastAsia="zh-TW"/>
              </w:rPr>
              <w:t xml:space="preserve"> يقرّ فيه العميل بالموافقة على العقد (مع العلم أنّه يمكن إرسال هذه الموافقة بموجب تأكيد إلكتروني أو بخلاف ذلك).</w:t>
            </w:r>
            <w:r>
              <w:rPr>
                <w:rFonts w:hint="cs"/>
                <w:rtl/>
              </w:rPr>
              <w:t xml:space="preserve"> </w:t>
            </w:r>
          </w:p>
        </w:tc>
      </w:tr>
      <w:tr w:rsidR="00F249BD" w14:paraId="741051C8" w14:textId="77777777" w:rsidTr="0096604E">
        <w:tc>
          <w:tcPr>
            <w:tcW w:w="5580" w:type="dxa"/>
          </w:tcPr>
          <w:p w14:paraId="741051C6" w14:textId="77777777" w:rsidR="00F249BD" w:rsidRPr="0096604E" w:rsidRDefault="00F249BD" w:rsidP="00F249BD">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bookmarkStart w:id="2" w:name="_Ref104385452"/>
            <w:r w:rsidRPr="0096604E">
              <w:rPr>
                <w:rFonts w:ascii="Tahoma" w:hAnsi="Tahoma" w:cs="Tahoma"/>
                <w:sz w:val="20"/>
                <w:szCs w:val="20"/>
              </w:rPr>
              <w:t>BSI will provide its services in compliance with:</w:t>
            </w:r>
            <w:bookmarkEnd w:id="2"/>
          </w:p>
        </w:tc>
        <w:tc>
          <w:tcPr>
            <w:tcW w:w="6030" w:type="dxa"/>
          </w:tcPr>
          <w:p w14:paraId="741051C7" w14:textId="77777777" w:rsidR="00F249BD" w:rsidRPr="00063380" w:rsidRDefault="001128D2" w:rsidP="006B05DF">
            <w:pPr>
              <w:pStyle w:val="ListParagraph"/>
              <w:numPr>
                <w:ilvl w:val="0"/>
                <w:numId w:val="10"/>
              </w:numPr>
              <w:bidi/>
              <w:ind w:left="540"/>
              <w:jc w:val="both"/>
              <w:rPr>
                <w:rFonts w:ascii="Simplified Arabic" w:hAnsi="Simplified Arabic" w:cs="Simplified Arabic"/>
                <w:sz w:val="24"/>
                <w:szCs w:val="24"/>
              </w:rPr>
            </w:pPr>
            <w:r w:rsidRPr="00063380">
              <w:rPr>
                <w:rFonts w:ascii="Simplified Arabic" w:hAnsi="Simplified Arabic" w:cs="Simplified Arabic" w:hint="cs"/>
                <w:sz w:val="24"/>
                <w:szCs w:val="24"/>
                <w:rtl/>
              </w:rPr>
              <w:t xml:space="preserve">سيقوم المعهد البريطاني للمعايير </w:t>
            </w:r>
            <w:r w:rsidRPr="00063380">
              <w:rPr>
                <w:rFonts w:ascii="Simplified Arabic" w:hAnsi="Simplified Arabic" w:cs="Simplified Arabic" w:hint="cs"/>
                <w:sz w:val="24"/>
                <w:szCs w:val="24"/>
                <w:rtl/>
                <w:lang w:bidi="ar-LB"/>
              </w:rPr>
              <w:t xml:space="preserve">بتوفير خدماته بما يتطابق مع: </w:t>
            </w:r>
          </w:p>
        </w:tc>
      </w:tr>
      <w:tr w:rsidR="00F249BD" w14:paraId="741051CB" w14:textId="77777777" w:rsidTr="0096604E">
        <w:tc>
          <w:tcPr>
            <w:tcW w:w="5580" w:type="dxa"/>
          </w:tcPr>
          <w:p w14:paraId="741051C9"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bookmarkStart w:id="3" w:name="_Ref458552461"/>
            <w:r w:rsidRPr="0096604E">
              <w:rPr>
                <w:rFonts w:ascii="Tahoma" w:hAnsi="Tahoma" w:cs="Tahoma"/>
                <w:sz w:val="20"/>
                <w:szCs w:val="20"/>
              </w:rPr>
              <w:t>all applicable legislation and regulations;</w:t>
            </w:r>
            <w:bookmarkEnd w:id="3"/>
          </w:p>
        </w:tc>
        <w:tc>
          <w:tcPr>
            <w:tcW w:w="6030" w:type="dxa"/>
          </w:tcPr>
          <w:p w14:paraId="741051CA" w14:textId="77777777" w:rsidR="00F249BD" w:rsidRPr="001128D2" w:rsidRDefault="001128D2" w:rsidP="006B05DF">
            <w:pPr>
              <w:pStyle w:val="ListParagraph"/>
              <w:numPr>
                <w:ilvl w:val="0"/>
                <w:numId w:val="8"/>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جميع اللوائح والتشريعات الواجبة التطبيق؛ </w:t>
            </w:r>
          </w:p>
        </w:tc>
      </w:tr>
      <w:tr w:rsidR="00F249BD" w14:paraId="741051CE" w14:textId="77777777" w:rsidTr="0096604E">
        <w:tc>
          <w:tcPr>
            <w:tcW w:w="5580" w:type="dxa"/>
          </w:tcPr>
          <w:p w14:paraId="741051CC"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bookmarkStart w:id="4" w:name="_Ref458552474"/>
            <w:r w:rsidRPr="0096604E">
              <w:rPr>
                <w:rFonts w:ascii="Tahoma" w:hAnsi="Tahoma" w:cs="Tahoma"/>
                <w:sz w:val="20"/>
                <w:szCs w:val="20"/>
              </w:rPr>
              <w:t>all relevant international standards that govern the provision of accredited certification services;</w:t>
            </w:r>
            <w:bookmarkEnd w:id="4"/>
          </w:p>
        </w:tc>
        <w:tc>
          <w:tcPr>
            <w:tcW w:w="6030" w:type="dxa"/>
          </w:tcPr>
          <w:p w14:paraId="741051CD" w14:textId="77777777" w:rsidR="00F249BD" w:rsidRPr="001128D2" w:rsidRDefault="001128D2" w:rsidP="006B05DF">
            <w:pPr>
              <w:pStyle w:val="ListParagraph"/>
              <w:numPr>
                <w:ilvl w:val="0"/>
                <w:numId w:val="8"/>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جميع المعايير الدولية ذات الصلة التي ترعى توفير خدمات إصدار الشهادات المعتمدة؛ </w:t>
            </w:r>
          </w:p>
        </w:tc>
      </w:tr>
      <w:tr w:rsidR="00F249BD" w14:paraId="741051D1" w14:textId="77777777" w:rsidTr="0096604E">
        <w:tc>
          <w:tcPr>
            <w:tcW w:w="5580" w:type="dxa"/>
          </w:tcPr>
          <w:p w14:paraId="741051CF"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bookmarkStart w:id="5" w:name="_Ref458552487"/>
            <w:r w:rsidRPr="0096604E">
              <w:rPr>
                <w:rFonts w:ascii="Tahoma" w:hAnsi="Tahoma" w:cs="Tahoma"/>
                <w:sz w:val="20"/>
                <w:szCs w:val="20"/>
              </w:rPr>
              <w:t>any relevant standard, private standard or code of practice expressly governing the services in this Contract,</w:t>
            </w:r>
            <w:bookmarkEnd w:id="5"/>
          </w:p>
        </w:tc>
        <w:tc>
          <w:tcPr>
            <w:tcW w:w="6030" w:type="dxa"/>
          </w:tcPr>
          <w:p w14:paraId="741051D0" w14:textId="77777777" w:rsidR="00F249BD" w:rsidRPr="001128D2" w:rsidRDefault="001128D2" w:rsidP="006B05DF">
            <w:pPr>
              <w:pStyle w:val="ListParagraph"/>
              <w:numPr>
                <w:ilvl w:val="0"/>
                <w:numId w:val="8"/>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أي معيار ذي صلة، أو معيار خاص، أو مدونة ممارسة ترعى صراحةً الخدمات المنصوص عليها في هذا العقد؛ </w:t>
            </w:r>
          </w:p>
        </w:tc>
      </w:tr>
      <w:tr w:rsidR="00F249BD" w14:paraId="741051D4" w14:textId="77777777" w:rsidTr="0096604E">
        <w:tc>
          <w:tcPr>
            <w:tcW w:w="5580" w:type="dxa"/>
          </w:tcPr>
          <w:p w14:paraId="741051D2"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Pr>
            </w:pPr>
            <w:r w:rsidRPr="0096604E">
              <w:rPr>
                <w:rFonts w:ascii="Tahoma" w:hAnsi="Tahoma" w:cs="Tahoma"/>
                <w:sz w:val="20"/>
                <w:szCs w:val="20"/>
              </w:rPr>
              <w:t xml:space="preserve">BSI Group’s Code of Business Ethics </w:t>
            </w:r>
            <w:r w:rsidRPr="0096604E">
              <w:rPr>
                <w:rStyle w:val="Hyperlink"/>
                <w:rFonts w:ascii="Tahoma" w:hAnsi="Tahoma" w:cs="Tahoma"/>
                <w:sz w:val="20"/>
                <w:szCs w:val="20"/>
              </w:rPr>
              <w:t>which</w:t>
            </w:r>
            <w:r w:rsidRPr="0096604E">
              <w:rPr>
                <w:rFonts w:ascii="Tahoma" w:hAnsi="Tahoma" w:cs="Tahoma"/>
                <w:sz w:val="20"/>
                <w:szCs w:val="20"/>
              </w:rPr>
              <w:t xml:space="preserve"> can be found on our website </w:t>
            </w:r>
            <w:hyperlink r:id="rId8" w:history="1">
              <w:r w:rsidRPr="0096604E">
                <w:rPr>
                  <w:rStyle w:val="Hyperlink"/>
                  <w:rFonts w:ascii="Tahoma" w:hAnsi="Tahoma" w:cs="Tahoma"/>
                  <w:sz w:val="20"/>
                  <w:szCs w:val="20"/>
                </w:rPr>
                <w:t>https://www.bsigroup.com/globalassets/localfiles/e</w:t>
              </w:r>
              <w:r w:rsidRPr="0096604E">
                <w:rPr>
                  <w:rStyle w:val="Hyperlink"/>
                  <w:rFonts w:ascii="Tahoma" w:hAnsi="Tahoma" w:cs="Tahoma"/>
                  <w:sz w:val="20"/>
                  <w:szCs w:val="20"/>
                </w:rPr>
                <w:lastRenderedPageBreak/>
                <w:t>n-id/policy/bsi-code-of-business-ethics.pdf</w:t>
              </w:r>
            </w:hyperlink>
          </w:p>
        </w:tc>
        <w:tc>
          <w:tcPr>
            <w:tcW w:w="6030" w:type="dxa"/>
          </w:tcPr>
          <w:p w14:paraId="741051D3" w14:textId="77777777" w:rsidR="00F249BD" w:rsidRPr="001128D2" w:rsidRDefault="001128D2" w:rsidP="006B05DF">
            <w:pPr>
              <w:pStyle w:val="ListParagraph"/>
              <w:numPr>
                <w:ilvl w:val="0"/>
                <w:numId w:val="8"/>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يمكن الاطلاع على مدونة أخلاقيات الأعمال الخاصة بالمعهد البريطاني للمعايير </w:t>
            </w:r>
            <w:r w:rsidR="00063380">
              <w:rPr>
                <w:rFonts w:ascii="Simplified Arabic" w:hAnsi="Simplified Arabic" w:cs="Simplified Arabic" w:hint="cs"/>
                <w:sz w:val="24"/>
                <w:szCs w:val="24"/>
                <w:rtl/>
              </w:rPr>
              <w:t xml:space="preserve">على موقعنا الإلكتروني على العنوان التالي: </w:t>
            </w:r>
            <w:hyperlink r:id="rId9" w:history="1">
              <w:r w:rsidR="00063380" w:rsidRPr="005630C8">
                <w:rPr>
                  <w:rStyle w:val="Hyperlink"/>
                  <w:rFonts w:ascii="Tahoma" w:hAnsi="Tahoma" w:cs="Tahoma"/>
                  <w:sz w:val="18"/>
                  <w:szCs w:val="18"/>
                </w:rPr>
                <w:t>https://www.bsigroup.com/globalassets/localfiles/en-id/policy/bsi-code-of-business-ethics.pdf</w:t>
              </w:r>
            </w:hyperlink>
            <w:r w:rsidR="00063380">
              <w:rPr>
                <w:rStyle w:val="Hyperlink"/>
                <w:rFonts w:ascii="Tahoma" w:hAnsi="Tahoma" w:cs="Tahoma" w:hint="cs"/>
                <w:sz w:val="18"/>
                <w:szCs w:val="18"/>
                <w:rtl/>
              </w:rPr>
              <w:t xml:space="preserve"> </w:t>
            </w:r>
          </w:p>
        </w:tc>
      </w:tr>
      <w:tr w:rsidR="00F249BD" w14:paraId="741051D7" w14:textId="77777777" w:rsidTr="0096604E">
        <w:tc>
          <w:tcPr>
            <w:tcW w:w="5580" w:type="dxa"/>
          </w:tcPr>
          <w:p w14:paraId="741051D5"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lastRenderedPageBreak/>
              <w:t>Appropriately qualified personnel will perform the services and determine the outcome of assessments and reviews, and BSI may change such personnel at any time.</w:t>
            </w:r>
          </w:p>
        </w:tc>
        <w:tc>
          <w:tcPr>
            <w:tcW w:w="6030" w:type="dxa"/>
          </w:tcPr>
          <w:p w14:paraId="741051D6" w14:textId="77777777" w:rsidR="00F249BD" w:rsidRPr="00063380" w:rsidRDefault="0006338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سيقوم موظفون مؤهلون بشكلٍ ملائم بتوفير الخدمات وتحديد نتيجة التقييمات والمراجعات، ويجوز للمعهد البريطاني للمعايير تغيير هؤلاء الموظفين في أي وقت. </w:t>
            </w:r>
          </w:p>
        </w:tc>
      </w:tr>
      <w:tr w:rsidR="00F249BD" w14:paraId="741051DA" w14:textId="77777777" w:rsidTr="0096604E">
        <w:tc>
          <w:tcPr>
            <w:tcW w:w="5580" w:type="dxa"/>
          </w:tcPr>
          <w:p w14:paraId="741051D8"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t>Client will promptly provide to BSI (throughout the duration of the Contract):</w:t>
            </w:r>
          </w:p>
        </w:tc>
        <w:tc>
          <w:tcPr>
            <w:tcW w:w="6030" w:type="dxa"/>
          </w:tcPr>
          <w:p w14:paraId="741051D9" w14:textId="77777777" w:rsidR="00F249BD" w:rsidRPr="00063380" w:rsidRDefault="00A17478"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يوفّر العميل للم</w:t>
            </w:r>
            <w:r w:rsidR="00063380">
              <w:rPr>
                <w:rFonts w:ascii="Simplified Arabic" w:hAnsi="Simplified Arabic" w:cs="Simplified Arabic" w:hint="cs"/>
                <w:sz w:val="24"/>
                <w:szCs w:val="24"/>
                <w:rtl/>
              </w:rPr>
              <w:t>عهد البريطاني للمعاي</w:t>
            </w:r>
            <w:r>
              <w:rPr>
                <w:rFonts w:ascii="Simplified Arabic" w:hAnsi="Simplified Arabic" w:cs="Simplified Arabic" w:hint="cs"/>
                <w:sz w:val="24"/>
                <w:szCs w:val="24"/>
                <w:rtl/>
              </w:rPr>
              <w:t>ي</w:t>
            </w:r>
            <w:r w:rsidR="00063380">
              <w:rPr>
                <w:rFonts w:ascii="Simplified Arabic" w:hAnsi="Simplified Arabic" w:cs="Simplified Arabic" w:hint="cs"/>
                <w:sz w:val="24"/>
                <w:szCs w:val="24"/>
                <w:rtl/>
              </w:rPr>
              <w:t xml:space="preserve">ر على الفور (طوال مدة العقد): </w:t>
            </w:r>
          </w:p>
        </w:tc>
      </w:tr>
      <w:tr w:rsidR="00F249BD" w14:paraId="741051DD" w14:textId="77777777" w:rsidTr="0096604E">
        <w:tc>
          <w:tcPr>
            <w:tcW w:w="5580" w:type="dxa"/>
          </w:tcPr>
          <w:p w14:paraId="741051DB"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complete and accurate information (including </w:t>
            </w:r>
            <w:proofErr w:type="gramStart"/>
            <w:r w:rsidRPr="0096604E">
              <w:rPr>
                <w:rFonts w:ascii="Tahoma" w:hAnsi="Tahoma" w:cs="Tahoma"/>
                <w:sz w:val="20"/>
                <w:szCs w:val="20"/>
              </w:rPr>
              <w:t>any and all</w:t>
            </w:r>
            <w:proofErr w:type="gramEnd"/>
            <w:r w:rsidRPr="0096604E">
              <w:rPr>
                <w:rFonts w:ascii="Tahoma" w:hAnsi="Tahoma" w:cs="Tahoma"/>
                <w:sz w:val="20"/>
                <w:szCs w:val="20"/>
              </w:rPr>
              <w:t xml:space="preserve"> documents) relevant to the services including any updates;</w:t>
            </w:r>
          </w:p>
        </w:tc>
        <w:tc>
          <w:tcPr>
            <w:tcW w:w="6030" w:type="dxa"/>
          </w:tcPr>
          <w:p w14:paraId="741051DC" w14:textId="77777777" w:rsidR="00F249BD" w:rsidRPr="00063380" w:rsidRDefault="00063380"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المعلومات الكاملة والدقيقة (بما في ذلك أي وكل الوثائق) المرتبطة بالخدمات، وبما فيها أي تحديثات تطالها؛ </w:t>
            </w:r>
          </w:p>
        </w:tc>
      </w:tr>
      <w:tr w:rsidR="00F249BD" w14:paraId="741051E0" w14:textId="77777777" w:rsidTr="0096604E">
        <w:tc>
          <w:tcPr>
            <w:tcW w:w="5580" w:type="dxa"/>
          </w:tcPr>
          <w:p w14:paraId="741051DE"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immediate notification of any event which may adversely affect the outcome or continued use of any BSI service or which if left unattended may cause BSI to misrepresent compliance with clauses </w:t>
            </w:r>
            <w:r w:rsidRPr="0096604E">
              <w:rPr>
                <w:rFonts w:ascii="Tahoma" w:hAnsi="Tahoma" w:cs="Tahoma"/>
                <w:sz w:val="20"/>
                <w:szCs w:val="20"/>
              </w:rPr>
              <w:fldChar w:fldCharType="begin"/>
            </w:r>
            <w:r w:rsidRPr="0096604E">
              <w:rPr>
                <w:rFonts w:ascii="Tahoma" w:hAnsi="Tahoma" w:cs="Tahoma"/>
                <w:sz w:val="20"/>
                <w:szCs w:val="20"/>
              </w:rPr>
              <w:instrText xml:space="preserve"> REF _Ref458552461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7.a</w:t>
            </w:r>
            <w:r w:rsidRPr="0096604E">
              <w:rPr>
                <w:rFonts w:ascii="Tahoma" w:hAnsi="Tahoma" w:cs="Tahoma"/>
                <w:sz w:val="20"/>
                <w:szCs w:val="20"/>
              </w:rPr>
              <w:fldChar w:fldCharType="end"/>
            </w:r>
            <w:r w:rsidRPr="0096604E">
              <w:rPr>
                <w:rFonts w:ascii="Tahoma" w:hAnsi="Tahoma" w:cs="Tahoma"/>
                <w:sz w:val="20"/>
                <w:szCs w:val="20"/>
              </w:rPr>
              <w:t xml:space="preserve">, </w:t>
            </w:r>
            <w:r w:rsidRPr="0096604E">
              <w:rPr>
                <w:rFonts w:ascii="Tahoma" w:hAnsi="Tahoma" w:cs="Tahoma"/>
                <w:sz w:val="20"/>
                <w:szCs w:val="20"/>
              </w:rPr>
              <w:fldChar w:fldCharType="begin"/>
            </w:r>
            <w:r w:rsidRPr="0096604E">
              <w:rPr>
                <w:rFonts w:ascii="Tahoma" w:hAnsi="Tahoma" w:cs="Tahoma"/>
                <w:sz w:val="20"/>
                <w:szCs w:val="20"/>
              </w:rPr>
              <w:instrText xml:space="preserve"> REF _Ref458552474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7.b</w:t>
            </w:r>
            <w:r w:rsidRPr="0096604E">
              <w:rPr>
                <w:rFonts w:ascii="Tahoma" w:hAnsi="Tahoma" w:cs="Tahoma"/>
                <w:sz w:val="20"/>
                <w:szCs w:val="20"/>
              </w:rPr>
              <w:fldChar w:fldCharType="end"/>
            </w:r>
            <w:r w:rsidRPr="0096604E">
              <w:rPr>
                <w:rFonts w:ascii="Tahoma" w:hAnsi="Tahoma" w:cs="Tahoma"/>
                <w:sz w:val="20"/>
                <w:szCs w:val="20"/>
              </w:rPr>
              <w:t xml:space="preserve"> or </w:t>
            </w:r>
            <w:r w:rsidRPr="0096604E">
              <w:rPr>
                <w:rFonts w:ascii="Tahoma" w:hAnsi="Tahoma" w:cs="Tahoma"/>
                <w:sz w:val="20"/>
                <w:szCs w:val="20"/>
              </w:rPr>
              <w:fldChar w:fldCharType="begin"/>
            </w:r>
            <w:r w:rsidRPr="0096604E">
              <w:rPr>
                <w:rFonts w:ascii="Tahoma" w:hAnsi="Tahoma" w:cs="Tahoma"/>
                <w:sz w:val="20"/>
                <w:szCs w:val="20"/>
              </w:rPr>
              <w:instrText xml:space="preserve"> REF _Ref458552487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7.c</w:t>
            </w:r>
            <w:r w:rsidRPr="0096604E">
              <w:rPr>
                <w:rFonts w:ascii="Tahoma" w:hAnsi="Tahoma" w:cs="Tahoma"/>
                <w:sz w:val="20"/>
                <w:szCs w:val="20"/>
              </w:rPr>
              <w:fldChar w:fldCharType="end"/>
            </w:r>
            <w:r w:rsidRPr="0096604E">
              <w:rPr>
                <w:rFonts w:ascii="Tahoma" w:hAnsi="Tahoma" w:cs="Tahoma"/>
                <w:sz w:val="20"/>
                <w:szCs w:val="20"/>
              </w:rPr>
              <w:t xml:space="preserve"> above; </w:t>
            </w:r>
          </w:p>
        </w:tc>
        <w:tc>
          <w:tcPr>
            <w:tcW w:w="6030" w:type="dxa"/>
          </w:tcPr>
          <w:p w14:paraId="741051DF" w14:textId="77777777" w:rsidR="00F249BD" w:rsidRPr="00063380" w:rsidRDefault="00063380"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إشعار فوري بأي حدثٍ قد يؤثر سلباً على نتيجة أي واحدة من خدمات المعهد البريطاني للمعايير أو استمرارية استخدامها أو قد يؤدي في حال تركه بدون مراقبة إلى سوء امتثال المعهد البرطاني للمعاي</w:t>
            </w:r>
            <w:r w:rsidR="00A17478">
              <w:rPr>
                <w:rFonts w:ascii="Simplified Arabic" w:hAnsi="Simplified Arabic" w:cs="Simplified Arabic" w:hint="cs"/>
                <w:sz w:val="24"/>
                <w:szCs w:val="24"/>
                <w:rtl/>
              </w:rPr>
              <w:t>ير للبنود 7.أ، 7.ب أو 7.ت أعلاه؛</w:t>
            </w:r>
            <w:r>
              <w:rPr>
                <w:rFonts w:ascii="Simplified Arabic" w:hAnsi="Simplified Arabic" w:cs="Simplified Arabic" w:hint="cs"/>
                <w:sz w:val="24"/>
                <w:szCs w:val="24"/>
                <w:rtl/>
              </w:rPr>
              <w:t xml:space="preserve"> </w:t>
            </w:r>
          </w:p>
        </w:tc>
      </w:tr>
      <w:tr w:rsidR="00F249BD" w14:paraId="741051E3" w14:textId="77777777" w:rsidTr="0096604E">
        <w:tc>
          <w:tcPr>
            <w:tcW w:w="5580" w:type="dxa"/>
          </w:tcPr>
          <w:p w14:paraId="741051E1"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responses to all relevant and reasonable queries of BSI at any time and reasonable assistance including access to premises to permit BSI to investigate third party complaints of Client’s use of the services;</w:t>
            </w:r>
          </w:p>
        </w:tc>
        <w:tc>
          <w:tcPr>
            <w:tcW w:w="6030" w:type="dxa"/>
          </w:tcPr>
          <w:p w14:paraId="741051E2" w14:textId="77777777" w:rsidR="00F249BD" w:rsidRPr="00063380" w:rsidRDefault="00063380"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الردود على جميع </w:t>
            </w:r>
            <w:r w:rsidR="00A17478">
              <w:rPr>
                <w:rFonts w:ascii="Simplified Arabic" w:hAnsi="Simplified Arabic" w:cs="Simplified Arabic" w:hint="cs"/>
                <w:sz w:val="24"/>
                <w:szCs w:val="24"/>
                <w:rtl/>
              </w:rPr>
              <w:t xml:space="preserve">استفسارات </w:t>
            </w:r>
            <w:r>
              <w:rPr>
                <w:rFonts w:ascii="Simplified Arabic" w:hAnsi="Simplified Arabic" w:cs="Simplified Arabic" w:hint="cs"/>
                <w:sz w:val="24"/>
                <w:szCs w:val="24"/>
                <w:rtl/>
              </w:rPr>
              <w:t xml:space="preserve">المعهد البريطاني للمعايير </w:t>
            </w:r>
            <w:r w:rsidR="00A17478">
              <w:rPr>
                <w:rFonts w:ascii="Simplified Arabic" w:hAnsi="Simplified Arabic" w:cs="Simplified Arabic" w:hint="cs"/>
                <w:sz w:val="24"/>
                <w:szCs w:val="24"/>
                <w:rtl/>
              </w:rPr>
              <w:t xml:space="preserve">المعقولة وذات الصلة </w:t>
            </w:r>
            <w:r>
              <w:rPr>
                <w:rFonts w:ascii="Simplified Arabic" w:hAnsi="Simplified Arabic" w:cs="Simplified Arabic" w:hint="cs"/>
                <w:sz w:val="24"/>
                <w:szCs w:val="24"/>
                <w:rtl/>
              </w:rPr>
              <w:t>في أي وقتٍ والمساعدة المعقولة بما في ذلك إمكانية الوصول إلى المبنى للسماح للمعهد البريطاني للمعايير بالتحقيق في أي شكاوى ت</w:t>
            </w:r>
            <w:r w:rsidR="00A17478">
              <w:rPr>
                <w:rFonts w:ascii="Simplified Arabic" w:hAnsi="Simplified Arabic" w:cs="Simplified Arabic" w:hint="cs"/>
                <w:sz w:val="24"/>
                <w:szCs w:val="24"/>
                <w:rtl/>
              </w:rPr>
              <w:t>َ</w:t>
            </w:r>
            <w:r>
              <w:rPr>
                <w:rFonts w:ascii="Simplified Arabic" w:hAnsi="Simplified Arabic" w:cs="Simplified Arabic" w:hint="cs"/>
                <w:sz w:val="24"/>
                <w:szCs w:val="24"/>
                <w:rtl/>
              </w:rPr>
              <w:t>ر</w:t>
            </w:r>
            <w:r w:rsidR="00A17478">
              <w:rPr>
                <w:rFonts w:ascii="Simplified Arabic" w:hAnsi="Simplified Arabic" w:cs="Simplified Arabic" w:hint="cs"/>
                <w:sz w:val="24"/>
                <w:szCs w:val="24"/>
                <w:rtl/>
              </w:rPr>
              <w:t>ِ</w:t>
            </w:r>
            <w:r>
              <w:rPr>
                <w:rFonts w:ascii="Simplified Arabic" w:hAnsi="Simplified Arabic" w:cs="Simplified Arabic" w:hint="cs"/>
                <w:sz w:val="24"/>
                <w:szCs w:val="24"/>
                <w:rtl/>
              </w:rPr>
              <w:t>د من أطراف ثالثة بشأن استخدام العميل للخدمات؛</w:t>
            </w:r>
          </w:p>
        </w:tc>
      </w:tr>
      <w:tr w:rsidR="00F249BD" w14:paraId="741051E6" w14:textId="77777777" w:rsidTr="0096604E">
        <w:tc>
          <w:tcPr>
            <w:tcW w:w="5580" w:type="dxa"/>
          </w:tcPr>
          <w:p w14:paraId="741051E4"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access to its sites and availability of appropriate personnel on dates agreed with BSI and at any other time for BSI’s unannounced visits if so required to comply with clauses </w:t>
            </w:r>
            <w:r w:rsidRPr="0096604E">
              <w:rPr>
                <w:rFonts w:ascii="Tahoma" w:hAnsi="Tahoma" w:cs="Tahoma"/>
                <w:sz w:val="20"/>
                <w:szCs w:val="20"/>
              </w:rPr>
              <w:fldChar w:fldCharType="begin"/>
            </w:r>
            <w:r w:rsidRPr="0096604E">
              <w:rPr>
                <w:rFonts w:ascii="Tahoma" w:hAnsi="Tahoma" w:cs="Tahoma"/>
                <w:sz w:val="20"/>
                <w:szCs w:val="20"/>
              </w:rPr>
              <w:instrText xml:space="preserve"> REF _Ref458552461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7.a</w:t>
            </w:r>
            <w:r w:rsidRPr="0096604E">
              <w:rPr>
                <w:rFonts w:ascii="Tahoma" w:hAnsi="Tahoma" w:cs="Tahoma"/>
                <w:sz w:val="20"/>
                <w:szCs w:val="20"/>
              </w:rPr>
              <w:fldChar w:fldCharType="end"/>
            </w:r>
            <w:r w:rsidRPr="0096604E">
              <w:rPr>
                <w:rFonts w:ascii="Tahoma" w:hAnsi="Tahoma" w:cs="Tahoma"/>
                <w:sz w:val="20"/>
                <w:szCs w:val="20"/>
              </w:rPr>
              <w:t xml:space="preserve">, </w:t>
            </w:r>
            <w:r w:rsidRPr="0096604E">
              <w:rPr>
                <w:rFonts w:ascii="Tahoma" w:hAnsi="Tahoma" w:cs="Tahoma"/>
                <w:sz w:val="20"/>
                <w:szCs w:val="20"/>
              </w:rPr>
              <w:fldChar w:fldCharType="begin"/>
            </w:r>
            <w:r w:rsidRPr="0096604E">
              <w:rPr>
                <w:rFonts w:ascii="Tahoma" w:hAnsi="Tahoma" w:cs="Tahoma"/>
                <w:sz w:val="20"/>
                <w:szCs w:val="20"/>
              </w:rPr>
              <w:instrText xml:space="preserve"> REF _Ref458552474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7.b</w:t>
            </w:r>
            <w:r w:rsidRPr="0096604E">
              <w:rPr>
                <w:rFonts w:ascii="Tahoma" w:hAnsi="Tahoma" w:cs="Tahoma"/>
                <w:sz w:val="20"/>
                <w:szCs w:val="20"/>
              </w:rPr>
              <w:fldChar w:fldCharType="end"/>
            </w:r>
            <w:r w:rsidRPr="0096604E">
              <w:rPr>
                <w:rFonts w:ascii="Tahoma" w:hAnsi="Tahoma" w:cs="Tahoma"/>
                <w:sz w:val="20"/>
                <w:szCs w:val="20"/>
              </w:rPr>
              <w:t xml:space="preserve"> or </w:t>
            </w:r>
            <w:r w:rsidRPr="0096604E">
              <w:rPr>
                <w:rFonts w:ascii="Tahoma" w:hAnsi="Tahoma" w:cs="Tahoma"/>
                <w:sz w:val="20"/>
                <w:szCs w:val="20"/>
              </w:rPr>
              <w:fldChar w:fldCharType="begin"/>
            </w:r>
            <w:r w:rsidRPr="0096604E">
              <w:rPr>
                <w:rFonts w:ascii="Tahoma" w:hAnsi="Tahoma" w:cs="Tahoma"/>
                <w:sz w:val="20"/>
                <w:szCs w:val="20"/>
              </w:rPr>
              <w:instrText xml:space="preserve"> REF _Ref458552487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7.c</w:t>
            </w:r>
            <w:r w:rsidRPr="0096604E">
              <w:rPr>
                <w:rFonts w:ascii="Tahoma" w:hAnsi="Tahoma" w:cs="Tahoma"/>
                <w:sz w:val="20"/>
                <w:szCs w:val="20"/>
              </w:rPr>
              <w:fldChar w:fldCharType="end"/>
            </w:r>
            <w:r w:rsidRPr="0096604E">
              <w:rPr>
                <w:rFonts w:ascii="Tahoma" w:hAnsi="Tahoma" w:cs="Tahoma"/>
                <w:sz w:val="20"/>
                <w:szCs w:val="20"/>
              </w:rPr>
              <w:t xml:space="preserve"> above;</w:t>
            </w:r>
          </w:p>
        </w:tc>
        <w:tc>
          <w:tcPr>
            <w:tcW w:w="6030" w:type="dxa"/>
          </w:tcPr>
          <w:p w14:paraId="741051E5" w14:textId="77777777" w:rsidR="00F249BD" w:rsidRPr="00063380" w:rsidRDefault="00063380"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إمكانية الوصول إلى مواقعه مع ضمان توافر </w:t>
            </w:r>
            <w:r w:rsidR="00BD2436">
              <w:rPr>
                <w:rFonts w:ascii="Simplified Arabic" w:hAnsi="Simplified Arabic" w:cs="Simplified Arabic" w:hint="cs"/>
                <w:sz w:val="24"/>
                <w:szCs w:val="24"/>
                <w:rtl/>
              </w:rPr>
              <w:t>الموظفين المناسبين في التواريخ المتفق عليها مع المعهد البريطاني للمعايير وفي أي وقتٍ آخر لزيارات المعهد البريطاني للمعا</w:t>
            </w:r>
            <w:r w:rsidR="00A17478">
              <w:rPr>
                <w:rFonts w:ascii="Simplified Arabic" w:hAnsi="Simplified Arabic" w:cs="Simplified Arabic" w:hint="cs"/>
                <w:sz w:val="24"/>
                <w:szCs w:val="24"/>
                <w:rtl/>
              </w:rPr>
              <w:t>ي</w:t>
            </w:r>
            <w:r w:rsidR="00BD2436">
              <w:rPr>
                <w:rFonts w:ascii="Simplified Arabic" w:hAnsi="Simplified Arabic" w:cs="Simplified Arabic" w:hint="cs"/>
                <w:sz w:val="24"/>
                <w:szCs w:val="24"/>
                <w:rtl/>
              </w:rPr>
              <w:t>ير غير الم</w:t>
            </w:r>
            <w:r w:rsidR="00A17478">
              <w:rPr>
                <w:rFonts w:ascii="Simplified Arabic" w:hAnsi="Simplified Arabic" w:cs="Simplified Arabic" w:hint="cs"/>
                <w:sz w:val="24"/>
                <w:szCs w:val="24"/>
                <w:rtl/>
              </w:rPr>
              <w:t>ُ</w:t>
            </w:r>
            <w:r w:rsidR="00BD2436">
              <w:rPr>
                <w:rFonts w:ascii="Simplified Arabic" w:hAnsi="Simplified Arabic" w:cs="Simplified Arabic" w:hint="cs"/>
                <w:sz w:val="24"/>
                <w:szCs w:val="24"/>
                <w:rtl/>
              </w:rPr>
              <w:t>عل</w:t>
            </w:r>
            <w:r w:rsidR="00A17478">
              <w:rPr>
                <w:rFonts w:ascii="Simplified Arabic" w:hAnsi="Simplified Arabic" w:cs="Simplified Arabic" w:hint="cs"/>
                <w:sz w:val="24"/>
                <w:szCs w:val="24"/>
                <w:rtl/>
              </w:rPr>
              <w:t>َ</w:t>
            </w:r>
            <w:r w:rsidR="00BD2436">
              <w:rPr>
                <w:rFonts w:ascii="Simplified Arabic" w:hAnsi="Simplified Arabic" w:cs="Simplified Arabic" w:hint="cs"/>
                <w:sz w:val="24"/>
                <w:szCs w:val="24"/>
                <w:rtl/>
              </w:rPr>
              <w:t xml:space="preserve">ن عنها في حال كان ذلك مطلوباً لغرض الامتثال </w:t>
            </w:r>
            <w:r w:rsidR="00A17478">
              <w:rPr>
                <w:rFonts w:ascii="Simplified Arabic" w:hAnsi="Simplified Arabic" w:cs="Simplified Arabic" w:hint="cs"/>
                <w:sz w:val="24"/>
                <w:szCs w:val="24"/>
                <w:rtl/>
              </w:rPr>
              <w:t>لأحكام البنود</w:t>
            </w:r>
            <w:r w:rsidR="00BD2436">
              <w:rPr>
                <w:rFonts w:ascii="Simplified Arabic" w:hAnsi="Simplified Arabic" w:cs="Simplified Arabic" w:hint="cs"/>
                <w:sz w:val="24"/>
                <w:szCs w:val="24"/>
                <w:rtl/>
              </w:rPr>
              <w:t xml:space="preserve"> 7.أ، أو 7.ب أو 7.ت أعلاه؛ </w:t>
            </w:r>
          </w:p>
        </w:tc>
      </w:tr>
      <w:tr w:rsidR="00F249BD" w14:paraId="741051E9" w14:textId="77777777" w:rsidTr="0096604E">
        <w:tc>
          <w:tcPr>
            <w:tcW w:w="5580" w:type="dxa"/>
          </w:tcPr>
          <w:p w14:paraId="741051E7"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access to any third party site reasonably required by BSI to comply with clauses </w:t>
            </w:r>
            <w:r w:rsidRPr="0096604E">
              <w:rPr>
                <w:rFonts w:ascii="Tahoma" w:hAnsi="Tahoma" w:cs="Tahoma"/>
                <w:sz w:val="20"/>
                <w:szCs w:val="20"/>
              </w:rPr>
              <w:fldChar w:fldCharType="begin"/>
            </w:r>
            <w:r w:rsidRPr="0096604E">
              <w:rPr>
                <w:rFonts w:ascii="Tahoma" w:hAnsi="Tahoma" w:cs="Tahoma"/>
                <w:sz w:val="20"/>
                <w:szCs w:val="20"/>
              </w:rPr>
              <w:instrText xml:space="preserve"> REF _Ref458552461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7.a</w:t>
            </w:r>
            <w:r w:rsidRPr="0096604E">
              <w:rPr>
                <w:rFonts w:ascii="Tahoma" w:hAnsi="Tahoma" w:cs="Tahoma"/>
                <w:sz w:val="20"/>
                <w:szCs w:val="20"/>
              </w:rPr>
              <w:fldChar w:fldCharType="end"/>
            </w:r>
            <w:r w:rsidRPr="0096604E">
              <w:rPr>
                <w:rFonts w:ascii="Tahoma" w:hAnsi="Tahoma" w:cs="Tahoma"/>
                <w:sz w:val="20"/>
                <w:szCs w:val="20"/>
              </w:rPr>
              <w:t xml:space="preserve"> </w:t>
            </w:r>
            <w:r w:rsidRPr="0096604E">
              <w:rPr>
                <w:rFonts w:ascii="Tahoma" w:hAnsi="Tahoma" w:cs="Tahoma"/>
                <w:sz w:val="20"/>
                <w:szCs w:val="20"/>
              </w:rPr>
              <w:fldChar w:fldCharType="begin"/>
            </w:r>
            <w:r w:rsidRPr="0096604E">
              <w:rPr>
                <w:rFonts w:ascii="Tahoma" w:hAnsi="Tahoma" w:cs="Tahoma"/>
                <w:sz w:val="20"/>
                <w:szCs w:val="20"/>
              </w:rPr>
              <w:instrText xml:space="preserve"> REF _Ref458552474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7.b</w:t>
            </w:r>
            <w:r w:rsidRPr="0096604E">
              <w:rPr>
                <w:rFonts w:ascii="Tahoma" w:hAnsi="Tahoma" w:cs="Tahoma"/>
                <w:sz w:val="20"/>
                <w:szCs w:val="20"/>
              </w:rPr>
              <w:fldChar w:fldCharType="end"/>
            </w:r>
            <w:r w:rsidRPr="0096604E">
              <w:rPr>
                <w:rFonts w:ascii="Tahoma" w:hAnsi="Tahoma" w:cs="Tahoma"/>
                <w:sz w:val="20"/>
                <w:szCs w:val="20"/>
              </w:rPr>
              <w:t xml:space="preserve"> or </w:t>
            </w:r>
            <w:r w:rsidRPr="0096604E">
              <w:rPr>
                <w:rFonts w:ascii="Tahoma" w:hAnsi="Tahoma" w:cs="Tahoma"/>
                <w:sz w:val="20"/>
                <w:szCs w:val="20"/>
              </w:rPr>
              <w:fldChar w:fldCharType="begin"/>
            </w:r>
            <w:r w:rsidRPr="0096604E">
              <w:rPr>
                <w:rFonts w:ascii="Tahoma" w:hAnsi="Tahoma" w:cs="Tahoma"/>
                <w:sz w:val="20"/>
                <w:szCs w:val="20"/>
              </w:rPr>
              <w:instrText xml:space="preserve"> REF _Ref458552487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7.c</w:t>
            </w:r>
            <w:r w:rsidRPr="0096604E">
              <w:rPr>
                <w:rFonts w:ascii="Tahoma" w:hAnsi="Tahoma" w:cs="Tahoma"/>
                <w:sz w:val="20"/>
                <w:szCs w:val="20"/>
              </w:rPr>
              <w:fldChar w:fldCharType="end"/>
            </w:r>
            <w:r w:rsidRPr="0096604E">
              <w:rPr>
                <w:rFonts w:ascii="Tahoma" w:hAnsi="Tahoma" w:cs="Tahoma"/>
                <w:sz w:val="20"/>
                <w:szCs w:val="20"/>
              </w:rPr>
              <w:t xml:space="preserve"> above (and Client undertakes to BSI that it will obtain the third party’s consent for BSI to gain such access);</w:t>
            </w:r>
          </w:p>
        </w:tc>
        <w:tc>
          <w:tcPr>
            <w:tcW w:w="6030" w:type="dxa"/>
          </w:tcPr>
          <w:p w14:paraId="741051E8" w14:textId="77777777" w:rsidR="00F249BD" w:rsidRPr="00BD2436" w:rsidRDefault="00BD2436"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إمكانية الوصول إلى أي</w:t>
            </w:r>
            <w:r w:rsidR="00A17478">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موقع تابع لأي طرف ثالث بحسب ما يطلبه المعهد البريطاني للمعايير</w:t>
            </w:r>
            <w:r w:rsidR="00A17478">
              <w:rPr>
                <w:rFonts w:ascii="Simplified Arabic" w:hAnsi="Simplified Arabic" w:cs="Simplified Arabic" w:hint="cs"/>
                <w:sz w:val="24"/>
                <w:szCs w:val="24"/>
                <w:rtl/>
              </w:rPr>
              <w:t xml:space="preserve"> بشكلٍ معقول</w:t>
            </w:r>
            <w:r>
              <w:rPr>
                <w:rFonts w:ascii="Simplified Arabic" w:hAnsi="Simplified Arabic" w:cs="Simplified Arabic" w:hint="cs"/>
                <w:sz w:val="24"/>
                <w:szCs w:val="24"/>
                <w:rtl/>
              </w:rPr>
              <w:t xml:space="preserve"> </w:t>
            </w:r>
            <w:r w:rsidR="00A17478">
              <w:rPr>
                <w:rFonts w:ascii="Simplified Arabic" w:hAnsi="Simplified Arabic" w:cs="Simplified Arabic" w:hint="cs"/>
                <w:sz w:val="24"/>
                <w:szCs w:val="24"/>
                <w:rtl/>
              </w:rPr>
              <w:t>من أجل الامتثال لأحكام البنود 7.أ، أو 7.ب أو 7.ت</w:t>
            </w:r>
            <w:r>
              <w:rPr>
                <w:rFonts w:ascii="Simplified Arabic" w:hAnsi="Simplified Arabic" w:cs="Simplified Arabic" w:hint="cs"/>
                <w:sz w:val="24"/>
                <w:szCs w:val="24"/>
                <w:rtl/>
              </w:rPr>
              <w:t xml:space="preserve"> أعلاه (ويتعهد العميل للمعهد البريطاني للمعايير بأنه سيستحصل على موافقة الطرف الثالث </w:t>
            </w:r>
            <w:r w:rsidR="00A17478">
              <w:rPr>
                <w:rFonts w:ascii="Simplified Arabic" w:hAnsi="Simplified Arabic" w:cs="Simplified Arabic" w:hint="cs"/>
                <w:sz w:val="24"/>
                <w:szCs w:val="24"/>
                <w:rtl/>
              </w:rPr>
              <w:t>على منح</w:t>
            </w:r>
            <w:r>
              <w:rPr>
                <w:rFonts w:ascii="Simplified Arabic" w:hAnsi="Simplified Arabic" w:cs="Simplified Arabic" w:hint="cs"/>
                <w:sz w:val="24"/>
                <w:szCs w:val="24"/>
                <w:rtl/>
              </w:rPr>
              <w:t xml:space="preserve"> المعهد البريطاني للمعايير حق الوصول هذا)؛ </w:t>
            </w:r>
          </w:p>
        </w:tc>
      </w:tr>
      <w:tr w:rsidR="00F249BD" w14:paraId="741051EC" w14:textId="77777777" w:rsidTr="0096604E">
        <w:tc>
          <w:tcPr>
            <w:tcW w:w="5580" w:type="dxa"/>
          </w:tcPr>
          <w:p w14:paraId="741051EA"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details of all health and safety rules, </w:t>
            </w:r>
            <w:proofErr w:type="gramStart"/>
            <w:r w:rsidRPr="0096604E">
              <w:rPr>
                <w:rFonts w:ascii="Tahoma" w:hAnsi="Tahoma" w:cs="Tahoma"/>
                <w:sz w:val="20"/>
                <w:szCs w:val="20"/>
              </w:rPr>
              <w:t>security</w:t>
            </w:r>
            <w:proofErr w:type="gramEnd"/>
            <w:r w:rsidRPr="0096604E">
              <w:rPr>
                <w:rFonts w:ascii="Tahoma" w:hAnsi="Tahoma" w:cs="Tahoma"/>
                <w:sz w:val="20"/>
                <w:szCs w:val="20"/>
              </w:rPr>
              <w:t xml:space="preserve"> and other requirements for visitors to its sites in advance of any audit by BSI;</w:t>
            </w:r>
          </w:p>
        </w:tc>
        <w:tc>
          <w:tcPr>
            <w:tcW w:w="6030" w:type="dxa"/>
          </w:tcPr>
          <w:p w14:paraId="741051EB" w14:textId="77777777" w:rsidR="00F249BD" w:rsidRPr="00BD2436" w:rsidRDefault="00BD2436"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تفاصيل بشأن جميع قواعد الصحة والسلامة، ومتطلبات الأمن وغيرها من المتطلبات </w:t>
            </w:r>
            <w:r w:rsidR="00A17478">
              <w:rPr>
                <w:rFonts w:ascii="Simplified Arabic" w:hAnsi="Simplified Arabic" w:cs="Simplified Arabic" w:hint="cs"/>
                <w:sz w:val="24"/>
                <w:szCs w:val="24"/>
                <w:rtl/>
              </w:rPr>
              <w:t>الخاصة بالزوار</w:t>
            </w:r>
            <w:r>
              <w:rPr>
                <w:rFonts w:ascii="Simplified Arabic" w:hAnsi="Simplified Arabic" w:cs="Simplified Arabic" w:hint="cs"/>
                <w:sz w:val="24"/>
                <w:szCs w:val="24"/>
                <w:rtl/>
              </w:rPr>
              <w:t xml:space="preserve"> في مواقعه قبل أي تدقيق </w:t>
            </w:r>
            <w:r w:rsidR="00A17478">
              <w:rPr>
                <w:rFonts w:ascii="Simplified Arabic" w:hAnsi="Simplified Arabic" w:cs="Simplified Arabic" w:hint="cs"/>
                <w:sz w:val="24"/>
                <w:szCs w:val="24"/>
                <w:rtl/>
              </w:rPr>
              <w:t xml:space="preserve">يضطلع به </w:t>
            </w:r>
            <w:r>
              <w:rPr>
                <w:rFonts w:ascii="Simplified Arabic" w:hAnsi="Simplified Arabic" w:cs="Simplified Arabic" w:hint="cs"/>
                <w:sz w:val="24"/>
                <w:szCs w:val="24"/>
                <w:rtl/>
              </w:rPr>
              <w:t xml:space="preserve">المعهد البريطاني للمعايير؛ </w:t>
            </w:r>
          </w:p>
        </w:tc>
      </w:tr>
      <w:tr w:rsidR="00F249BD" w14:paraId="741051EF" w14:textId="77777777" w:rsidTr="0096604E">
        <w:tc>
          <w:tcPr>
            <w:tcW w:w="5580" w:type="dxa"/>
          </w:tcPr>
          <w:p w14:paraId="741051ED" w14:textId="77777777" w:rsidR="00F249BD" w:rsidRPr="0096604E" w:rsidRDefault="00F249BD" w:rsidP="00BD2436">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lang w:bidi="ar-LB"/>
              </w:rPr>
            </w:pPr>
            <w:r w:rsidRPr="0096604E">
              <w:rPr>
                <w:rFonts w:ascii="Tahoma" w:hAnsi="Tahoma" w:cs="Tahoma"/>
                <w:sz w:val="20"/>
                <w:szCs w:val="20"/>
              </w:rPr>
              <w:t>notification of third-party complaints received by Client in respect of Client’s product or services relevant to this Contract and steps taken to resolve them; and</w:t>
            </w:r>
          </w:p>
        </w:tc>
        <w:tc>
          <w:tcPr>
            <w:tcW w:w="6030" w:type="dxa"/>
          </w:tcPr>
          <w:p w14:paraId="741051EE" w14:textId="77777777" w:rsidR="00F249BD" w:rsidRPr="00BD2436" w:rsidRDefault="00BD2436"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إشعار بشأن شكاوى أي أطراف ثالثة يستلمها العميل بخصوص منتجات أو خدمات العميل فيما يتعلق بهذا العقد والخطوات المتخذة من أجل حلها؛ و</w:t>
            </w:r>
          </w:p>
        </w:tc>
      </w:tr>
      <w:tr w:rsidR="00F249BD" w14:paraId="741051F2" w14:textId="77777777" w:rsidTr="0096604E">
        <w:tc>
          <w:tcPr>
            <w:tcW w:w="5580" w:type="dxa"/>
          </w:tcPr>
          <w:p w14:paraId="741051F0" w14:textId="77777777" w:rsidR="00F249BD" w:rsidRPr="0096604E" w:rsidRDefault="00F249BD" w:rsidP="00F249BD">
            <w:pPr>
              <w:pStyle w:val="ListParagraph"/>
              <w:widowControl/>
              <w:numPr>
                <w:ilvl w:val="1"/>
                <w:numId w:val="1"/>
              </w:numPr>
              <w:shd w:val="clear" w:color="auto" w:fill="FFFFFF" w:themeFill="background1"/>
              <w:autoSpaceDE/>
              <w:autoSpaceDN/>
              <w:spacing w:after="40"/>
              <w:ind w:left="765" w:hanging="339"/>
              <w:jc w:val="both"/>
              <w:rPr>
                <w:rFonts w:ascii="Tahoma" w:hAnsi="Tahoma" w:cs="Tahoma"/>
                <w:sz w:val="20"/>
                <w:szCs w:val="20"/>
                <w:rtl/>
              </w:rPr>
            </w:pPr>
            <w:r w:rsidRPr="0096604E">
              <w:rPr>
                <w:rFonts w:ascii="Tahoma" w:hAnsi="Tahoma" w:cs="Tahoma"/>
                <w:sz w:val="20"/>
                <w:szCs w:val="20"/>
              </w:rPr>
              <w:t xml:space="preserve">for hybrid or remote audit services, such technical capabilities on site as are reasonably required to support the requirements of the audit as may be notified to Client in advance. This will include access to a wireless internet connection of sufficient bandwidth and reliability so at to allow video communication between BSI personnel on </w:t>
            </w:r>
            <w:r w:rsidRPr="0096604E">
              <w:rPr>
                <w:rFonts w:ascii="Tahoma" w:hAnsi="Tahoma" w:cs="Tahoma"/>
                <w:sz w:val="20"/>
                <w:szCs w:val="20"/>
              </w:rPr>
              <w:lastRenderedPageBreak/>
              <w:t>and off-site and consent for BSI personnel to engage in such communications (including the communication of any ancillary images from Client site).</w:t>
            </w:r>
          </w:p>
        </w:tc>
        <w:tc>
          <w:tcPr>
            <w:tcW w:w="6030" w:type="dxa"/>
          </w:tcPr>
          <w:p w14:paraId="741051F1" w14:textId="77777777" w:rsidR="00F249BD" w:rsidRPr="00BD2436" w:rsidRDefault="00BD2436" w:rsidP="006B05DF">
            <w:pPr>
              <w:pStyle w:val="ListParagraph"/>
              <w:numPr>
                <w:ilvl w:val="0"/>
                <w:numId w:val="1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بالنسبة إلى خدمات التدقيق الهجينة أو عن بعد، القدرات الفنية في الموقع التي قد تكون مطلوبة بشكلٍ معقولٍ لدعم متطلبات التدقيق، وفقاً لما يتم إبلاغ العميل به مسبقاً. </w:t>
            </w:r>
            <w:r w:rsidR="00DF1BF6">
              <w:rPr>
                <w:rFonts w:ascii="Simplified Arabic" w:hAnsi="Simplified Arabic" w:cs="Simplified Arabic" w:hint="cs"/>
                <w:sz w:val="24"/>
                <w:szCs w:val="24"/>
                <w:rtl/>
              </w:rPr>
              <w:t xml:space="preserve">وسيشمل ذلك الوصول إلى اتصال لاسلكي بشبكة الإنترنت بنطاقٍ ترددي كافٍ ومستوى ملائم من الموثوقية لإتاحة الاتصال بتقنية الفيديو بين موظفي المعهد البريطاني للمعايير في الموقع وخارجه والموافقة على مشاركة موظفي المعهد </w:t>
            </w:r>
            <w:r w:rsidR="00DF1BF6">
              <w:rPr>
                <w:rFonts w:ascii="Simplified Arabic" w:hAnsi="Simplified Arabic" w:cs="Simplified Arabic" w:hint="cs"/>
                <w:sz w:val="24"/>
                <w:szCs w:val="24"/>
                <w:rtl/>
              </w:rPr>
              <w:lastRenderedPageBreak/>
              <w:t xml:space="preserve">البريطاني </w:t>
            </w:r>
            <w:r w:rsidR="00015159">
              <w:rPr>
                <w:rFonts w:ascii="Simplified Arabic" w:hAnsi="Simplified Arabic" w:cs="Simplified Arabic" w:hint="cs"/>
                <w:sz w:val="24"/>
                <w:szCs w:val="24"/>
                <w:rtl/>
              </w:rPr>
              <w:t xml:space="preserve">للمعايير </w:t>
            </w:r>
            <w:r w:rsidR="00DF1BF6">
              <w:rPr>
                <w:rFonts w:ascii="Simplified Arabic" w:hAnsi="Simplified Arabic" w:cs="Simplified Arabic" w:hint="cs"/>
                <w:sz w:val="24"/>
                <w:szCs w:val="24"/>
                <w:rtl/>
              </w:rPr>
              <w:t>في هذه الاتصالات (بما في ذلك إرسال أي صور مساع</w:t>
            </w:r>
            <w:r w:rsidR="00A17478">
              <w:rPr>
                <w:rFonts w:ascii="Simplified Arabic" w:hAnsi="Simplified Arabic" w:cs="Simplified Arabic" w:hint="cs"/>
                <w:sz w:val="24"/>
                <w:szCs w:val="24"/>
                <w:rtl/>
              </w:rPr>
              <w:t>ِ</w:t>
            </w:r>
            <w:r w:rsidR="00DF1BF6">
              <w:rPr>
                <w:rFonts w:ascii="Simplified Arabic" w:hAnsi="Simplified Arabic" w:cs="Simplified Arabic" w:hint="cs"/>
                <w:sz w:val="24"/>
                <w:szCs w:val="24"/>
                <w:rtl/>
              </w:rPr>
              <w:t>د</w:t>
            </w:r>
            <w:r w:rsidR="00A17478">
              <w:rPr>
                <w:rFonts w:ascii="Simplified Arabic" w:hAnsi="Simplified Arabic" w:cs="Simplified Arabic" w:hint="cs"/>
                <w:sz w:val="24"/>
                <w:szCs w:val="24"/>
                <w:rtl/>
              </w:rPr>
              <w:t>َ</w:t>
            </w:r>
            <w:r w:rsidR="00DF1BF6">
              <w:rPr>
                <w:rFonts w:ascii="Simplified Arabic" w:hAnsi="Simplified Arabic" w:cs="Simplified Arabic" w:hint="cs"/>
                <w:sz w:val="24"/>
                <w:szCs w:val="24"/>
                <w:rtl/>
              </w:rPr>
              <w:t xml:space="preserve">ة من موقع العميل). </w:t>
            </w:r>
          </w:p>
        </w:tc>
      </w:tr>
      <w:tr w:rsidR="00F249BD" w14:paraId="741051F5" w14:textId="77777777" w:rsidTr="0096604E">
        <w:tc>
          <w:tcPr>
            <w:tcW w:w="5580" w:type="dxa"/>
          </w:tcPr>
          <w:p w14:paraId="741051F3"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lastRenderedPageBreak/>
              <w:t>Client will take all necessary steps to eliminate or remedy any obstacles to or interruptions in the performance of the Services.</w:t>
            </w:r>
          </w:p>
        </w:tc>
        <w:tc>
          <w:tcPr>
            <w:tcW w:w="6030" w:type="dxa"/>
          </w:tcPr>
          <w:p w14:paraId="741051F4" w14:textId="77777777" w:rsidR="00F249BD" w:rsidRPr="00DF1BF6" w:rsidRDefault="00DF1BF6"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سيتخذ العميل جميع الخطوات الضرورية للقضاء على أي عوائق أو تعطيلات في سياق أداء الخدمات أو معالجتها. </w:t>
            </w:r>
          </w:p>
        </w:tc>
      </w:tr>
      <w:tr w:rsidR="00F249BD" w14:paraId="741051F8" w14:textId="77777777" w:rsidTr="0096604E">
        <w:tc>
          <w:tcPr>
            <w:tcW w:w="5580" w:type="dxa"/>
          </w:tcPr>
          <w:p w14:paraId="741051F6"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t>BSI will not investigate or confirm the truth, accuracy or completeness of any information provided by Client and BSI accepts no liability for any losses, costs or damages suffered or incurred by Client arising out of any incomplete or inaccurate information.</w:t>
            </w:r>
          </w:p>
        </w:tc>
        <w:tc>
          <w:tcPr>
            <w:tcW w:w="6030" w:type="dxa"/>
          </w:tcPr>
          <w:p w14:paraId="741051F7" w14:textId="77777777" w:rsidR="00F249BD" w:rsidRPr="00DF1BF6" w:rsidRDefault="00DF1BF6"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لن يقوم المعهد البريطاني للمعايير بالتحقيق في أو التأكيد على صحة</w:t>
            </w:r>
            <w:r w:rsidR="00A1747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دقة</w:t>
            </w:r>
            <w:r w:rsidR="00A1747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اكتمال أي معلومات يوفرها العميل، وبالتالي لا يتحمّل المعهد البريطاني للمعايير أي مسؤولية عن أي خسائر، أو تكاليف</w:t>
            </w:r>
            <w:r w:rsidR="00A1747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أضرار تطال العميل أو يتكبدها هذا الأخير وتكون ناشئة عن أي معلومات غير كاملة أو غير دقيقة. </w:t>
            </w:r>
          </w:p>
        </w:tc>
      </w:tr>
      <w:tr w:rsidR="00F249BD" w14:paraId="741051FB" w14:textId="77777777" w:rsidTr="0096604E">
        <w:tc>
          <w:tcPr>
            <w:tcW w:w="5580" w:type="dxa"/>
          </w:tcPr>
          <w:p w14:paraId="741051F9" w14:textId="77777777" w:rsidR="00F249BD" w:rsidRPr="0096604E" w:rsidRDefault="00F249BD" w:rsidP="00F249BD">
            <w:pPr>
              <w:pStyle w:val="DocsID"/>
              <w:rPr>
                <w:sz w:val="20"/>
                <w:szCs w:val="20"/>
                <w:rtl/>
              </w:rPr>
            </w:pPr>
            <w:r w:rsidRPr="0096604E">
              <w:rPr>
                <w:sz w:val="20"/>
                <w:szCs w:val="20"/>
              </w:rPr>
              <w:t xml:space="preserve">Audit services may be delivered on location, remotely or in hybrid fashion, as determined by BSI. During hybrid or remote audits BSI may record or store any video communications and any personal data in such communications will be processed in accordance with clause </w:t>
            </w:r>
            <w:r w:rsidRPr="0096604E">
              <w:rPr>
                <w:sz w:val="20"/>
                <w:szCs w:val="20"/>
              </w:rPr>
              <w:fldChar w:fldCharType="begin"/>
            </w:r>
            <w:r w:rsidRPr="0096604E">
              <w:rPr>
                <w:sz w:val="20"/>
                <w:szCs w:val="20"/>
              </w:rPr>
              <w:instrText xml:space="preserve"> REF _Ref93588508 \r \h  \* MERGEFORMAT </w:instrText>
            </w:r>
            <w:r w:rsidRPr="0096604E">
              <w:rPr>
                <w:sz w:val="20"/>
                <w:szCs w:val="20"/>
              </w:rPr>
            </w:r>
            <w:r w:rsidRPr="0096604E">
              <w:rPr>
                <w:sz w:val="20"/>
                <w:szCs w:val="20"/>
              </w:rPr>
              <w:fldChar w:fldCharType="separate"/>
            </w:r>
            <w:r w:rsidRPr="0096604E">
              <w:rPr>
                <w:sz w:val="20"/>
                <w:szCs w:val="20"/>
              </w:rPr>
              <w:t>32</w:t>
            </w:r>
            <w:r w:rsidRPr="0096604E">
              <w:rPr>
                <w:sz w:val="20"/>
                <w:szCs w:val="20"/>
              </w:rPr>
              <w:fldChar w:fldCharType="end"/>
            </w:r>
            <w:r w:rsidRPr="0096604E">
              <w:rPr>
                <w:sz w:val="20"/>
                <w:szCs w:val="20"/>
              </w:rPr>
              <w:t>.</w:t>
            </w:r>
          </w:p>
        </w:tc>
        <w:tc>
          <w:tcPr>
            <w:tcW w:w="6030" w:type="dxa"/>
          </w:tcPr>
          <w:p w14:paraId="741051FA" w14:textId="77777777" w:rsidR="00F249BD" w:rsidRPr="00DF1BF6" w:rsidRDefault="00DF1BF6"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يجوز توفير خدمات التدقيق في الموقع، أو عن بعد أو بأسلوب هجينٍ مختل</w:t>
            </w:r>
            <w:r w:rsidR="00725B40">
              <w:rPr>
                <w:rFonts w:ascii="Simplified Arabic" w:hAnsi="Simplified Arabic" w:cs="Simplified Arabic" w:hint="cs"/>
                <w:sz w:val="24"/>
                <w:szCs w:val="24"/>
                <w:rtl/>
              </w:rPr>
              <w:t>ط</w:t>
            </w:r>
            <w:r>
              <w:rPr>
                <w:rFonts w:ascii="Simplified Arabic" w:hAnsi="Simplified Arabic" w:cs="Simplified Arabic" w:hint="cs"/>
                <w:sz w:val="24"/>
                <w:szCs w:val="24"/>
                <w:rtl/>
              </w:rPr>
              <w:t>، وفقاً</w:t>
            </w:r>
            <w:r w:rsidR="00725B4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لما يحدده المعهد البريطاني للمعايير. خلال عمليات التدقيق الهجينة أو عن بعد، يجوز للمعهد البريطاني للمعايير أن يسجّل أو يخزّن أي اتصالات تجري عبر تقنية الفيديو كما ستتم معالجة أي بيانات شخصية ترد في هذه الاتصالات بموجب أحكام البند 32. </w:t>
            </w:r>
          </w:p>
        </w:tc>
      </w:tr>
      <w:tr w:rsidR="00F249BD" w14:paraId="741051FE" w14:textId="77777777" w:rsidTr="0096604E">
        <w:tc>
          <w:tcPr>
            <w:tcW w:w="5580" w:type="dxa"/>
          </w:tcPr>
          <w:p w14:paraId="741051FC" w14:textId="77777777" w:rsidR="00F249BD" w:rsidRPr="0096604E" w:rsidRDefault="00F249BD" w:rsidP="00F249BD">
            <w:pPr>
              <w:pStyle w:val="DocsID"/>
              <w:rPr>
                <w:sz w:val="20"/>
                <w:szCs w:val="20"/>
                <w:rtl/>
              </w:rPr>
            </w:pPr>
            <w:r w:rsidRPr="0096604E">
              <w:rPr>
                <w:sz w:val="20"/>
                <w:szCs w:val="20"/>
              </w:rPr>
              <w:t xml:space="preserve">Client warrants, </w:t>
            </w:r>
            <w:proofErr w:type="gramStart"/>
            <w:r w:rsidRPr="0096604E">
              <w:rPr>
                <w:sz w:val="20"/>
                <w:szCs w:val="20"/>
              </w:rPr>
              <w:t>undertakes</w:t>
            </w:r>
            <w:proofErr w:type="gramEnd"/>
            <w:r w:rsidRPr="0096604E">
              <w:rPr>
                <w:sz w:val="20"/>
                <w:szCs w:val="20"/>
              </w:rPr>
              <w:t xml:space="preserve"> and represents to BSI that all documentation, information and material made available by Client to BSI under the Contract, and BSI’s use of the same, does not infringe the intellectual property rights of any third party.</w:t>
            </w:r>
          </w:p>
        </w:tc>
        <w:tc>
          <w:tcPr>
            <w:tcW w:w="6030" w:type="dxa"/>
          </w:tcPr>
          <w:p w14:paraId="741051FD" w14:textId="77777777" w:rsidR="00F249BD" w:rsidRPr="00DF1BF6" w:rsidRDefault="00EE32F4"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يضمن</w:t>
            </w:r>
            <w:r w:rsidR="00610A55">
              <w:rPr>
                <w:rFonts w:ascii="Simplified Arabic" w:hAnsi="Simplified Arabic" w:cs="Simplified Arabic" w:hint="cs"/>
                <w:sz w:val="24"/>
                <w:szCs w:val="24"/>
                <w:rtl/>
              </w:rPr>
              <w:t xml:space="preserve"> العميل</w:t>
            </w:r>
            <w:r>
              <w:rPr>
                <w:rFonts w:ascii="Simplified Arabic" w:hAnsi="Simplified Arabic" w:cs="Simplified Arabic" w:hint="cs"/>
                <w:sz w:val="24"/>
                <w:szCs w:val="24"/>
                <w:rtl/>
              </w:rPr>
              <w:t xml:space="preserve"> و</w:t>
            </w:r>
            <w:r w:rsidR="00610A55">
              <w:rPr>
                <w:rFonts w:ascii="Simplified Arabic" w:hAnsi="Simplified Arabic" w:cs="Simplified Arabic" w:hint="cs"/>
                <w:sz w:val="24"/>
                <w:szCs w:val="24"/>
                <w:rtl/>
              </w:rPr>
              <w:t>ي</w:t>
            </w:r>
            <w:r>
              <w:rPr>
                <w:rFonts w:ascii="Simplified Arabic" w:hAnsi="Simplified Arabic" w:cs="Simplified Arabic" w:hint="cs"/>
                <w:sz w:val="24"/>
                <w:szCs w:val="24"/>
                <w:rtl/>
              </w:rPr>
              <w:t>تعهد ويقر</w:t>
            </w:r>
            <w:r w:rsidR="00610A5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للمعهد البريطاني للمعايير بأنّ </w:t>
            </w:r>
            <w:r w:rsidR="00BD60AB">
              <w:rPr>
                <w:rFonts w:ascii="Simplified Arabic" w:hAnsi="Simplified Arabic" w:cs="Simplified Arabic" w:hint="cs"/>
                <w:sz w:val="24"/>
                <w:szCs w:val="24"/>
                <w:rtl/>
              </w:rPr>
              <w:t>جميع الوثائق</w:t>
            </w:r>
            <w:r w:rsidR="00610A55">
              <w:rPr>
                <w:rFonts w:ascii="Simplified Arabic" w:hAnsi="Simplified Arabic" w:cs="Simplified Arabic" w:hint="cs"/>
                <w:sz w:val="24"/>
                <w:szCs w:val="24"/>
                <w:rtl/>
              </w:rPr>
              <w:t>،</w:t>
            </w:r>
            <w:r w:rsidR="00BD60AB">
              <w:rPr>
                <w:rFonts w:ascii="Simplified Arabic" w:hAnsi="Simplified Arabic" w:cs="Simplified Arabic" w:hint="cs"/>
                <w:sz w:val="24"/>
                <w:szCs w:val="24"/>
                <w:rtl/>
              </w:rPr>
              <w:t xml:space="preserve"> والمعلومات</w:t>
            </w:r>
            <w:r w:rsidR="00610A55">
              <w:rPr>
                <w:rFonts w:ascii="Simplified Arabic" w:hAnsi="Simplified Arabic" w:cs="Simplified Arabic" w:hint="cs"/>
                <w:sz w:val="24"/>
                <w:szCs w:val="24"/>
                <w:rtl/>
              </w:rPr>
              <w:t>،</w:t>
            </w:r>
            <w:r w:rsidR="00BD60AB">
              <w:rPr>
                <w:rFonts w:ascii="Simplified Arabic" w:hAnsi="Simplified Arabic" w:cs="Simplified Arabic" w:hint="cs"/>
                <w:sz w:val="24"/>
                <w:szCs w:val="24"/>
                <w:rtl/>
              </w:rPr>
              <w:t xml:space="preserve"> والمواد التي يوفرها العميل للمعهد البريطاني للمعايير بموجب العقد، وأن استخدام المعهد البريطاني للمعايير لهذه الوثائق والمعلومات والمواد لا ينتهك حقوق الملكية الفكرية </w:t>
            </w:r>
            <w:r w:rsidR="00610A55">
              <w:rPr>
                <w:rFonts w:ascii="Simplified Arabic" w:hAnsi="Simplified Arabic" w:cs="Simplified Arabic" w:hint="cs"/>
                <w:sz w:val="24"/>
                <w:szCs w:val="24"/>
                <w:rtl/>
              </w:rPr>
              <w:t xml:space="preserve">العائدة </w:t>
            </w:r>
            <w:r w:rsidR="00BD60AB">
              <w:rPr>
                <w:rFonts w:ascii="Simplified Arabic" w:hAnsi="Simplified Arabic" w:cs="Simplified Arabic" w:hint="cs"/>
                <w:sz w:val="24"/>
                <w:szCs w:val="24"/>
                <w:rtl/>
              </w:rPr>
              <w:t xml:space="preserve">لأي طرف ثالث. </w:t>
            </w:r>
          </w:p>
        </w:tc>
      </w:tr>
      <w:tr w:rsidR="00F249BD" w14:paraId="74105201" w14:textId="77777777" w:rsidTr="0096604E">
        <w:tc>
          <w:tcPr>
            <w:tcW w:w="5580" w:type="dxa"/>
          </w:tcPr>
          <w:p w14:paraId="741051FF"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t xml:space="preserve">If Client wishes to change the date of an audit, it must provide BSI with at least 30 days’ written notice of its intention to do so. </w:t>
            </w:r>
          </w:p>
        </w:tc>
        <w:tc>
          <w:tcPr>
            <w:tcW w:w="6030" w:type="dxa"/>
          </w:tcPr>
          <w:p w14:paraId="74105200" w14:textId="77777777" w:rsidR="00F249BD" w:rsidRPr="00BD60AB" w:rsidRDefault="00610A5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رغب العميل في </w:t>
            </w:r>
            <w:r w:rsidR="00BD60AB">
              <w:rPr>
                <w:rFonts w:ascii="Simplified Arabic" w:hAnsi="Simplified Arabic" w:cs="Simplified Arabic" w:hint="cs"/>
                <w:sz w:val="24"/>
                <w:szCs w:val="24"/>
                <w:rtl/>
              </w:rPr>
              <w:t>تغيير تاري</w:t>
            </w:r>
            <w:r>
              <w:rPr>
                <w:rFonts w:ascii="Simplified Arabic" w:hAnsi="Simplified Arabic" w:cs="Simplified Arabic" w:hint="cs"/>
                <w:sz w:val="24"/>
                <w:szCs w:val="24"/>
                <w:rtl/>
              </w:rPr>
              <w:t>خ تدقيق ما، يتوجب عليه أن يرسل إلى ا</w:t>
            </w:r>
            <w:r w:rsidR="00BD60AB">
              <w:rPr>
                <w:rFonts w:ascii="Simplified Arabic" w:hAnsi="Simplified Arabic" w:cs="Simplified Arabic" w:hint="cs"/>
                <w:sz w:val="24"/>
                <w:szCs w:val="24"/>
                <w:rtl/>
              </w:rPr>
              <w:t xml:space="preserve">لمعهد البريطاني للمعايير إشعاراً خطياً مسبقاً مدته 30 يوماً على الأقل بشأن نيته القيام بذلك. </w:t>
            </w:r>
          </w:p>
        </w:tc>
      </w:tr>
      <w:tr w:rsidR="00F249BD" w14:paraId="74105204" w14:textId="77777777" w:rsidTr="0096604E">
        <w:tc>
          <w:tcPr>
            <w:tcW w:w="5580" w:type="dxa"/>
          </w:tcPr>
          <w:p w14:paraId="74105202" w14:textId="77777777" w:rsidR="00F249BD" w:rsidRPr="0096604E" w:rsidRDefault="00F249BD" w:rsidP="00F249BD">
            <w:pPr>
              <w:pStyle w:val="ListParagraph"/>
              <w:widowControl/>
              <w:numPr>
                <w:ilvl w:val="0"/>
                <w:numId w:val="1"/>
              </w:numPr>
              <w:shd w:val="clear" w:color="auto" w:fill="FFFFFF" w:themeFill="background1"/>
              <w:autoSpaceDE/>
              <w:autoSpaceDN/>
              <w:spacing w:after="40"/>
              <w:jc w:val="both"/>
              <w:rPr>
                <w:rFonts w:ascii="Tahoma" w:hAnsi="Tahoma" w:cs="Tahoma"/>
                <w:sz w:val="20"/>
                <w:szCs w:val="20"/>
                <w:rtl/>
              </w:rPr>
            </w:pPr>
            <w:r w:rsidRPr="0096604E">
              <w:rPr>
                <w:rFonts w:ascii="Tahoma" w:hAnsi="Tahoma" w:cs="Tahoma"/>
                <w:sz w:val="20"/>
                <w:szCs w:val="20"/>
              </w:rPr>
              <w:t>Client acknowledges that regulatory third-party observers may accompany BSI from time to time during an audit (including where the audit is conducted remotely) but only if subject to confidentiality obligations to the same level as those BSI owes to Client under this Contract. BSI will provide the identity of such observer prior to any audit. Client will not be charged any additional fees for such observer.</w:t>
            </w:r>
          </w:p>
        </w:tc>
        <w:tc>
          <w:tcPr>
            <w:tcW w:w="6030" w:type="dxa"/>
          </w:tcPr>
          <w:p w14:paraId="74105203" w14:textId="77777777" w:rsidR="00F249BD" w:rsidRPr="00BD60AB" w:rsidRDefault="00BD60AB"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يقر</w:t>
            </w:r>
            <w:r w:rsidR="00610A5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العميل بأنّه يجوز لمراقبين نظاميين تابعين لجهات ثالثة أن </w:t>
            </w:r>
            <w:r w:rsidR="00574FE0">
              <w:rPr>
                <w:rFonts w:ascii="Simplified Arabic" w:hAnsi="Simplified Arabic" w:cs="Simplified Arabic" w:hint="cs"/>
                <w:sz w:val="24"/>
                <w:szCs w:val="24"/>
                <w:rtl/>
              </w:rPr>
              <w:t>يرافقوا</w:t>
            </w:r>
            <w:r>
              <w:rPr>
                <w:rFonts w:ascii="Simplified Arabic" w:hAnsi="Simplified Arabic" w:cs="Simplified Arabic" w:hint="cs"/>
                <w:sz w:val="24"/>
                <w:szCs w:val="24"/>
                <w:rtl/>
              </w:rPr>
              <w:t xml:space="preserve"> المعهد البريطاني للمعايير من وقتٍ إلى آخر خلال تدقيق</w:t>
            </w:r>
            <w:r w:rsidR="00574FE0">
              <w:rPr>
                <w:rFonts w:ascii="Simplified Arabic" w:hAnsi="Simplified Arabic" w:cs="Simplified Arabic" w:hint="cs"/>
                <w:sz w:val="24"/>
                <w:szCs w:val="24"/>
                <w:rtl/>
              </w:rPr>
              <w:t>ٍ ما</w:t>
            </w:r>
            <w:r>
              <w:rPr>
                <w:rFonts w:ascii="Simplified Arabic" w:hAnsi="Simplified Arabic" w:cs="Simplified Arabic" w:hint="cs"/>
                <w:sz w:val="24"/>
                <w:szCs w:val="24"/>
                <w:rtl/>
              </w:rPr>
              <w:t xml:space="preserve"> (بما في ذلك حيث يتم إجراء التدقيق عن ب</w:t>
            </w:r>
            <w:r w:rsidR="00574FE0">
              <w:rPr>
                <w:rFonts w:ascii="Simplified Arabic" w:hAnsi="Simplified Arabic" w:cs="Simplified Arabic" w:hint="cs"/>
                <w:sz w:val="24"/>
                <w:szCs w:val="24"/>
                <w:rtl/>
              </w:rPr>
              <w:t>ُ</w:t>
            </w:r>
            <w:r>
              <w:rPr>
                <w:rFonts w:ascii="Simplified Arabic" w:hAnsi="Simplified Arabic" w:cs="Simplified Arabic" w:hint="cs"/>
                <w:sz w:val="24"/>
                <w:szCs w:val="24"/>
                <w:rtl/>
              </w:rPr>
              <w:t>عد) وإنّما شرط أن يكونوا خاضعين لموجبات السرية بالمستوى نفسه الذي يلتزم به المعهد البريطاني للمعايير تجاه الع</w:t>
            </w:r>
            <w:r w:rsidR="00574FE0">
              <w:rPr>
                <w:rFonts w:ascii="Simplified Arabic" w:hAnsi="Simplified Arabic" w:cs="Simplified Arabic" w:hint="cs"/>
                <w:sz w:val="24"/>
                <w:szCs w:val="24"/>
                <w:rtl/>
              </w:rPr>
              <w:t>ميل بموجب هذا العقد. وسيوفّر الم</w:t>
            </w:r>
            <w:r>
              <w:rPr>
                <w:rFonts w:ascii="Simplified Arabic" w:hAnsi="Simplified Arabic" w:cs="Simplified Arabic" w:hint="cs"/>
                <w:sz w:val="24"/>
                <w:szCs w:val="24"/>
                <w:rtl/>
              </w:rPr>
              <w:t xml:space="preserve">عهد البريطاني للمعايير هوية هذا المراقب قبل أي تدقيق. لن يتم فرض أي رسوم إضافية على العميل عن هذا المراقب.  </w:t>
            </w:r>
          </w:p>
        </w:tc>
      </w:tr>
      <w:tr w:rsidR="00F249BD" w14:paraId="74105207" w14:textId="77777777" w:rsidTr="0096604E">
        <w:tc>
          <w:tcPr>
            <w:tcW w:w="5580" w:type="dxa"/>
          </w:tcPr>
          <w:p w14:paraId="74105205" w14:textId="77777777" w:rsidR="00F249BD" w:rsidRPr="0096604E" w:rsidRDefault="00AC1B68" w:rsidP="00AC1B68">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tl/>
              </w:rPr>
            </w:pPr>
            <w:bookmarkStart w:id="6" w:name="_Ref458552356"/>
            <w:r w:rsidRPr="0096604E">
              <w:rPr>
                <w:rFonts w:ascii="Tahoma" w:hAnsi="Tahoma" w:cs="Tahoma"/>
                <w:sz w:val="20"/>
                <w:szCs w:val="20"/>
              </w:rPr>
              <w:t xml:space="preserve">BSI personnel may abort an audit while on Client’s site without BSI being in breach of Contract if they experience threatening </w:t>
            </w:r>
            <w:proofErr w:type="spellStart"/>
            <w:r w:rsidRPr="0096604E">
              <w:rPr>
                <w:rFonts w:ascii="Tahoma" w:hAnsi="Tahoma" w:cs="Tahoma"/>
                <w:sz w:val="20"/>
                <w:szCs w:val="20"/>
              </w:rPr>
              <w:t>behaviour</w:t>
            </w:r>
            <w:proofErr w:type="spellEnd"/>
            <w:r w:rsidRPr="0096604E">
              <w:rPr>
                <w:rFonts w:ascii="Tahoma" w:hAnsi="Tahoma" w:cs="Tahoma"/>
                <w:sz w:val="20"/>
                <w:szCs w:val="20"/>
              </w:rPr>
              <w:t xml:space="preserve"> or abuse, believe there is a risk to their safety or if Client does not comply with relevant health and safety rules.</w:t>
            </w:r>
            <w:bookmarkEnd w:id="6"/>
            <w:r w:rsidRPr="0096604E">
              <w:rPr>
                <w:rFonts w:ascii="Tahoma" w:hAnsi="Tahoma" w:cs="Tahoma"/>
                <w:sz w:val="20"/>
                <w:szCs w:val="20"/>
              </w:rPr>
              <w:t xml:space="preserve"> </w:t>
            </w:r>
          </w:p>
        </w:tc>
        <w:tc>
          <w:tcPr>
            <w:tcW w:w="6030" w:type="dxa"/>
          </w:tcPr>
          <w:p w14:paraId="74105206" w14:textId="77777777" w:rsidR="00F249BD" w:rsidRPr="00BD60AB" w:rsidRDefault="00BD60AB"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يجوز ل</w:t>
            </w:r>
            <w:r w:rsidR="00574FE0">
              <w:rPr>
                <w:rFonts w:ascii="Simplified Arabic" w:hAnsi="Simplified Arabic" w:cs="Simplified Arabic" w:hint="cs"/>
                <w:sz w:val="24"/>
                <w:szCs w:val="24"/>
                <w:rtl/>
              </w:rPr>
              <w:t>موظفي المعهد البريطاني للمعايير</w:t>
            </w:r>
            <w:r w:rsidR="00574FE0">
              <w:rPr>
                <w:rFonts w:ascii="Simplified Arabic" w:hAnsi="Simplified Arabic" w:cs="Simplified Arabic" w:hint="cs"/>
                <w:sz w:val="24"/>
                <w:szCs w:val="24"/>
                <w:rtl/>
                <w:lang w:bidi="ar-LB"/>
              </w:rPr>
              <w:t xml:space="preserve"> إسقاط</w:t>
            </w:r>
            <w:r>
              <w:rPr>
                <w:rFonts w:ascii="Simplified Arabic" w:hAnsi="Simplified Arabic" w:cs="Simplified Arabic" w:hint="cs"/>
                <w:sz w:val="24"/>
                <w:szCs w:val="24"/>
                <w:rtl/>
              </w:rPr>
              <w:t xml:space="preserve"> تدقيق</w:t>
            </w:r>
            <w:r w:rsidR="00574FE0">
              <w:rPr>
                <w:rFonts w:ascii="Simplified Arabic" w:hAnsi="Simplified Arabic" w:cs="Simplified Arabic" w:hint="cs"/>
                <w:sz w:val="24"/>
                <w:szCs w:val="24"/>
                <w:rtl/>
              </w:rPr>
              <w:t xml:space="preserve"> ما</w:t>
            </w:r>
            <w:r>
              <w:rPr>
                <w:rFonts w:ascii="Simplified Arabic" w:hAnsi="Simplified Arabic" w:cs="Simplified Arabic" w:hint="cs"/>
                <w:sz w:val="24"/>
                <w:szCs w:val="24"/>
                <w:rtl/>
              </w:rPr>
              <w:t xml:space="preserve"> </w:t>
            </w:r>
            <w:r w:rsidR="00574FE0">
              <w:rPr>
                <w:rFonts w:ascii="Simplified Arabic" w:hAnsi="Simplified Arabic" w:cs="Simplified Arabic" w:hint="cs"/>
                <w:sz w:val="24"/>
                <w:szCs w:val="24"/>
                <w:rtl/>
              </w:rPr>
              <w:t xml:space="preserve">وهم </w:t>
            </w:r>
            <w:r>
              <w:rPr>
                <w:rFonts w:ascii="Simplified Arabic" w:hAnsi="Simplified Arabic" w:cs="Simplified Arabic" w:hint="cs"/>
                <w:sz w:val="24"/>
                <w:szCs w:val="24"/>
                <w:rtl/>
              </w:rPr>
              <w:t xml:space="preserve">في موقع العميل بدون </w:t>
            </w:r>
            <w:r w:rsidR="00574FE0">
              <w:rPr>
                <w:rFonts w:ascii="Simplified Arabic" w:hAnsi="Simplified Arabic" w:cs="Simplified Arabic" w:hint="cs"/>
                <w:sz w:val="24"/>
                <w:szCs w:val="24"/>
                <w:rtl/>
              </w:rPr>
              <w:t>أن يقوم</w:t>
            </w:r>
            <w:r>
              <w:rPr>
                <w:rFonts w:ascii="Simplified Arabic" w:hAnsi="Simplified Arabic" w:cs="Simplified Arabic" w:hint="cs"/>
                <w:sz w:val="24"/>
                <w:szCs w:val="24"/>
                <w:rtl/>
              </w:rPr>
              <w:t xml:space="preserve"> المعهد البريطاني للمعايير</w:t>
            </w:r>
            <w:r w:rsidR="00574FE0">
              <w:rPr>
                <w:rFonts w:ascii="Simplified Arabic" w:hAnsi="Simplified Arabic" w:cs="Simplified Arabic" w:hint="cs"/>
                <w:sz w:val="24"/>
                <w:szCs w:val="24"/>
                <w:rtl/>
              </w:rPr>
              <w:t xml:space="preserve"> بانتهاك</w:t>
            </w:r>
            <w:r>
              <w:rPr>
                <w:rFonts w:ascii="Simplified Arabic" w:hAnsi="Simplified Arabic" w:cs="Simplified Arabic" w:hint="cs"/>
                <w:sz w:val="24"/>
                <w:szCs w:val="24"/>
                <w:rtl/>
              </w:rPr>
              <w:t xml:space="preserve"> العقد، وذلك في حال</w:t>
            </w:r>
            <w:r w:rsidR="00243447">
              <w:rPr>
                <w:rFonts w:ascii="Simplified Arabic" w:hAnsi="Simplified Arabic" w:cs="Simplified Arabic" w:hint="cs"/>
                <w:sz w:val="24"/>
                <w:szCs w:val="24"/>
                <w:rtl/>
              </w:rPr>
              <w:t xml:space="preserve"> شهدوا على أي سلوك مهدد أو سوء استخدام، أو اعتقدوا أن سلامتهم مهددة بالخطر أو في حال عدم امتثال العميل لقواعد الصحة والسلامة ذات الصلة. </w:t>
            </w:r>
          </w:p>
        </w:tc>
      </w:tr>
      <w:tr w:rsidR="00F249BD" w14:paraId="7410520A" w14:textId="77777777" w:rsidTr="0096604E">
        <w:tc>
          <w:tcPr>
            <w:tcW w:w="5580" w:type="dxa"/>
          </w:tcPr>
          <w:p w14:paraId="74105208" w14:textId="77777777" w:rsidR="00F249BD" w:rsidRPr="0096604E" w:rsidRDefault="00AC1B68" w:rsidP="00AC1B68">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tl/>
              </w:rPr>
            </w:pPr>
            <w:r w:rsidRPr="0096604E">
              <w:rPr>
                <w:rFonts w:ascii="Tahoma" w:hAnsi="Tahoma" w:cs="Tahoma"/>
                <w:sz w:val="20"/>
                <w:szCs w:val="20"/>
              </w:rPr>
              <w:lastRenderedPageBreak/>
              <w:t>BSI may refuse to issue any certificate or other document verifying compliance with any law, standard, rule or scheme, or revoke or suspend such issued certificate or other document, if in its reasonable opinion Client does not comply with the requirements of such law, standard, rule or scheme, or fails to comply with any of its obligations under the Contract, or uses BSI’s services in such a manner that may be misleading or that may bring BSI into disrepute.</w:t>
            </w:r>
          </w:p>
        </w:tc>
        <w:tc>
          <w:tcPr>
            <w:tcW w:w="6030" w:type="dxa"/>
          </w:tcPr>
          <w:p w14:paraId="74105209" w14:textId="77777777" w:rsidR="00243447" w:rsidRPr="00243447" w:rsidRDefault="00243447"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يجوز للمعهد البريطاني للمعايير </w:t>
            </w:r>
            <w:r w:rsidR="00574FE0">
              <w:rPr>
                <w:rFonts w:ascii="Simplified Arabic" w:hAnsi="Simplified Arabic" w:cs="Simplified Arabic" w:hint="cs"/>
                <w:sz w:val="24"/>
                <w:szCs w:val="24"/>
                <w:rtl/>
              </w:rPr>
              <w:t>أن ير</w:t>
            </w:r>
            <w:r>
              <w:rPr>
                <w:rFonts w:ascii="Simplified Arabic" w:hAnsi="Simplified Arabic" w:cs="Simplified Arabic" w:hint="cs"/>
                <w:sz w:val="24"/>
                <w:szCs w:val="24"/>
                <w:rtl/>
              </w:rPr>
              <w:t>فض إصدار أي شهادة أو وثيقة أخرى للتحقق من الامتثال لأي قانون، أو معيار</w:t>
            </w:r>
            <w:r w:rsidR="00574FE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مخطط</w:t>
            </w:r>
            <w:r w:rsidR="00574FE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أن يلغي أو يعلق أي شهادة أو وثيقة كان قد أصدرها، وذلك في حال اعتبر بحسب رأيه المعقول أن العميل لا يمتثل للمتطلبات الواردة في هذا القانون، أو المعيار</w:t>
            </w:r>
            <w:r w:rsidR="00574FE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القاعدة</w:t>
            </w:r>
            <w:r w:rsidR="00574FE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المخطط أو فشل في </w:t>
            </w:r>
            <w:r w:rsidR="00574FE0">
              <w:rPr>
                <w:rFonts w:ascii="Simplified Arabic" w:hAnsi="Simplified Arabic" w:cs="Simplified Arabic" w:hint="cs"/>
                <w:sz w:val="24"/>
                <w:szCs w:val="24"/>
                <w:rtl/>
              </w:rPr>
              <w:t>الامتثال لأي من موجباته المنصوص</w:t>
            </w:r>
            <w:r>
              <w:rPr>
                <w:rFonts w:ascii="Simplified Arabic" w:hAnsi="Simplified Arabic" w:cs="Simplified Arabic" w:hint="cs"/>
                <w:sz w:val="24"/>
                <w:szCs w:val="24"/>
                <w:rtl/>
              </w:rPr>
              <w:t xml:space="preserve"> عليها في العقد أو استخدم خدمات المعهد البريطاني للمعايير بطريقةٍ قد تكون مضللة أو قد تسيء </w:t>
            </w:r>
            <w:r w:rsidR="00574FE0">
              <w:rPr>
                <w:rFonts w:ascii="Simplified Arabic" w:hAnsi="Simplified Arabic" w:cs="Simplified Arabic" w:hint="cs"/>
                <w:sz w:val="24"/>
                <w:szCs w:val="24"/>
                <w:rtl/>
              </w:rPr>
              <w:t>إلى</w:t>
            </w:r>
            <w:r>
              <w:rPr>
                <w:rFonts w:ascii="Simplified Arabic" w:hAnsi="Simplified Arabic" w:cs="Simplified Arabic" w:hint="cs"/>
                <w:sz w:val="24"/>
                <w:szCs w:val="24"/>
                <w:rtl/>
              </w:rPr>
              <w:t xml:space="preserve"> سمعة المعهد البريطاني للمعايير. </w:t>
            </w:r>
          </w:p>
        </w:tc>
      </w:tr>
      <w:tr w:rsidR="00F249BD" w14:paraId="7410520D" w14:textId="77777777" w:rsidTr="0096604E">
        <w:tc>
          <w:tcPr>
            <w:tcW w:w="5580" w:type="dxa"/>
          </w:tcPr>
          <w:p w14:paraId="7410520B" w14:textId="77777777" w:rsidR="00F249BD" w:rsidRPr="0096604E" w:rsidRDefault="00AC1B68" w:rsidP="00AC1B68">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tl/>
              </w:rPr>
            </w:pPr>
            <w:r w:rsidRPr="0096604E">
              <w:rPr>
                <w:rFonts w:ascii="Tahoma" w:hAnsi="Tahoma" w:cs="Tahoma"/>
                <w:sz w:val="20"/>
                <w:szCs w:val="20"/>
              </w:rPr>
              <w:t xml:space="preserve">The report produced by BSI </w:t>
            </w:r>
            <w:proofErr w:type="gramStart"/>
            <w:r w:rsidRPr="0096604E">
              <w:rPr>
                <w:rFonts w:ascii="Tahoma" w:hAnsi="Tahoma" w:cs="Tahoma"/>
                <w:sz w:val="20"/>
                <w:szCs w:val="20"/>
              </w:rPr>
              <w:t>in the course of</w:t>
            </w:r>
            <w:proofErr w:type="gramEnd"/>
            <w:r w:rsidRPr="0096604E">
              <w:rPr>
                <w:rFonts w:ascii="Tahoma" w:hAnsi="Tahoma" w:cs="Tahoma"/>
                <w:sz w:val="20"/>
                <w:szCs w:val="20"/>
              </w:rPr>
              <w:t xml:space="preserve"> providing the services will constitute the sole deliverable for the services and BSI will have no obligation to update the report after its issuance, save where Client reasonably requires updates in relation to incomplete or inaccurate information contained in the report. </w:t>
            </w:r>
          </w:p>
        </w:tc>
        <w:tc>
          <w:tcPr>
            <w:tcW w:w="6030" w:type="dxa"/>
          </w:tcPr>
          <w:p w14:paraId="7410520C" w14:textId="77777777" w:rsidR="00F249BD" w:rsidRPr="00243447" w:rsidRDefault="00243447"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سيشكّل التقرير الذي ينتجه المعهد البريطاني للمعايير في سياق توفير الخدمات ا</w:t>
            </w:r>
            <w:r w:rsidR="00574FE0">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مادة الوحيدة التي يتم تقديمها بشأن الخدمات ولن يكون المعهد البريطاني للمعايير ملزماً بتحديث التقرير بعد إصداره، ما لم يطلب العميل بشكلٍ منطقي إجراء تحديثات فيما يتعلق بمعلومات غير كاملة أو غير دقيقة واردة في التقرير. </w:t>
            </w:r>
          </w:p>
        </w:tc>
      </w:tr>
      <w:tr w:rsidR="00AC1B68" w14:paraId="74105210" w14:textId="77777777" w:rsidTr="0096604E">
        <w:tc>
          <w:tcPr>
            <w:tcW w:w="5580" w:type="dxa"/>
          </w:tcPr>
          <w:p w14:paraId="7410520E" w14:textId="77777777" w:rsidR="00AC1B68" w:rsidRPr="0096604E" w:rsidRDefault="00AC1B68" w:rsidP="00AC1B68">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tl/>
              </w:rPr>
            </w:pPr>
            <w:bookmarkStart w:id="7" w:name="_Ref106113979"/>
            <w:r w:rsidRPr="0096604E">
              <w:rPr>
                <w:rFonts w:ascii="Tahoma" w:hAnsi="Tahoma" w:cs="Tahoma"/>
                <w:sz w:val="20"/>
                <w:szCs w:val="20"/>
              </w:rPr>
              <w:t>Unless BSI provides its prior written consent:</w:t>
            </w:r>
            <w:bookmarkEnd w:id="7"/>
          </w:p>
        </w:tc>
        <w:tc>
          <w:tcPr>
            <w:tcW w:w="6030" w:type="dxa"/>
          </w:tcPr>
          <w:p w14:paraId="7410520F" w14:textId="77777777" w:rsidR="00AC1B68" w:rsidRPr="00243447" w:rsidRDefault="00243447"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ما لم يوفر المعهد البريطاني للمعايير موافقته الخطية المسبقة: </w:t>
            </w:r>
          </w:p>
        </w:tc>
      </w:tr>
      <w:tr w:rsidR="00AC1B68" w14:paraId="74105213" w14:textId="77777777" w:rsidTr="0096604E">
        <w:tc>
          <w:tcPr>
            <w:tcW w:w="5580" w:type="dxa"/>
          </w:tcPr>
          <w:p w14:paraId="74105211" w14:textId="77777777" w:rsidR="00AC1B68" w:rsidRPr="0096604E" w:rsidRDefault="00AC1B68" w:rsidP="00AC1B68">
            <w:pPr>
              <w:pStyle w:val="ListParagraph"/>
              <w:widowControl/>
              <w:numPr>
                <w:ilvl w:val="1"/>
                <w:numId w:val="1"/>
              </w:numPr>
              <w:shd w:val="clear" w:color="auto" w:fill="FFFFFF" w:themeFill="background1"/>
              <w:autoSpaceDE/>
              <w:autoSpaceDN/>
              <w:spacing w:after="40"/>
              <w:ind w:left="709" w:hanging="283"/>
              <w:jc w:val="both"/>
              <w:rPr>
                <w:rFonts w:ascii="Tahoma" w:hAnsi="Tahoma" w:cs="Tahoma"/>
                <w:sz w:val="20"/>
                <w:szCs w:val="20"/>
                <w:rtl/>
              </w:rPr>
            </w:pPr>
            <w:r w:rsidRPr="0096604E">
              <w:rPr>
                <w:rFonts w:ascii="Tahoma" w:hAnsi="Tahoma" w:cs="Tahoma"/>
                <w:sz w:val="20"/>
                <w:szCs w:val="20"/>
              </w:rPr>
              <w:t>Client will not:</w:t>
            </w:r>
          </w:p>
        </w:tc>
        <w:tc>
          <w:tcPr>
            <w:tcW w:w="6030" w:type="dxa"/>
          </w:tcPr>
          <w:p w14:paraId="74105212" w14:textId="77777777" w:rsidR="00AC1B68" w:rsidRPr="00243447" w:rsidRDefault="00293307" w:rsidP="006B05DF">
            <w:pPr>
              <w:pStyle w:val="ListParagraph"/>
              <w:numPr>
                <w:ilvl w:val="0"/>
                <w:numId w:val="1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يمتنع العميل عن: </w:t>
            </w:r>
          </w:p>
        </w:tc>
      </w:tr>
      <w:tr w:rsidR="00AC1B68" w14:paraId="74105216" w14:textId="77777777" w:rsidTr="0096604E">
        <w:tc>
          <w:tcPr>
            <w:tcW w:w="5580" w:type="dxa"/>
          </w:tcPr>
          <w:p w14:paraId="74105214" w14:textId="77777777" w:rsidR="00AC1B68" w:rsidRPr="0096604E" w:rsidRDefault="00AC1B68" w:rsidP="00AC1B68">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tl/>
              </w:rPr>
            </w:pPr>
            <w:r w:rsidRPr="0096604E">
              <w:rPr>
                <w:rFonts w:ascii="Tahoma" w:hAnsi="Tahoma" w:cs="Tahoma"/>
                <w:sz w:val="20"/>
                <w:szCs w:val="20"/>
              </w:rPr>
              <w:t xml:space="preserve">request from BSI or use any advice or materials, including any report, certificate, notes, </w:t>
            </w:r>
            <w:proofErr w:type="gramStart"/>
            <w:r w:rsidRPr="0096604E">
              <w:rPr>
                <w:rFonts w:ascii="Tahoma" w:hAnsi="Tahoma" w:cs="Tahoma"/>
                <w:sz w:val="20"/>
                <w:szCs w:val="20"/>
              </w:rPr>
              <w:t>e-mails</w:t>
            </w:r>
            <w:proofErr w:type="gramEnd"/>
            <w:r w:rsidRPr="0096604E">
              <w:rPr>
                <w:rFonts w:ascii="Tahoma" w:hAnsi="Tahoma" w:cs="Tahoma"/>
                <w:sz w:val="20"/>
                <w:szCs w:val="20"/>
              </w:rPr>
              <w:t xml:space="preserve"> or other documents issued by BSI in providing the services (</w:t>
            </w:r>
            <w:r w:rsidRPr="0096604E">
              <w:rPr>
                <w:rFonts w:ascii="Tahoma" w:hAnsi="Tahoma" w:cs="Tahoma"/>
                <w:b/>
                <w:sz w:val="20"/>
                <w:szCs w:val="20"/>
              </w:rPr>
              <w:t>Materials</w:t>
            </w:r>
            <w:r w:rsidRPr="0096604E">
              <w:rPr>
                <w:rFonts w:ascii="Tahoma" w:hAnsi="Tahoma" w:cs="Tahoma"/>
                <w:sz w:val="20"/>
                <w:szCs w:val="20"/>
              </w:rPr>
              <w:t>) for the purposes of litigation;</w:t>
            </w:r>
          </w:p>
        </w:tc>
        <w:tc>
          <w:tcPr>
            <w:tcW w:w="6030" w:type="dxa"/>
          </w:tcPr>
          <w:p w14:paraId="74105215" w14:textId="77777777" w:rsidR="00AC1B68" w:rsidRPr="00293307" w:rsidRDefault="00A438C5" w:rsidP="006B05DF">
            <w:pPr>
              <w:pStyle w:val="ListParagraph"/>
              <w:bidi/>
              <w:ind w:left="540" w:hanging="360"/>
              <w:jc w:val="both"/>
              <w:rPr>
                <w:rFonts w:ascii="Simplified Arabic" w:hAnsi="Simplified Arabic" w:cs="Simplified Arabic"/>
                <w:sz w:val="24"/>
                <w:szCs w:val="24"/>
              </w:rPr>
            </w:pPr>
            <w:r>
              <w:rPr>
                <w:rFonts w:ascii="Simplified Arabic" w:hAnsi="Simplified Arabic" w:cs="Simplified Arabic" w:hint="cs"/>
                <w:sz w:val="24"/>
                <w:szCs w:val="24"/>
                <w:rtl/>
              </w:rPr>
              <w:tab/>
            </w:r>
            <w:r w:rsidR="0059116D">
              <w:rPr>
                <w:rFonts w:ascii="Simplified Arabic" w:hAnsi="Simplified Arabic" w:cs="Simplified Arabic"/>
                <w:sz w:val="24"/>
                <w:szCs w:val="24"/>
              </w:rPr>
              <w:t>i</w:t>
            </w:r>
            <w:r w:rsidR="0059116D">
              <w:rPr>
                <w:rFonts w:ascii="Simplified Arabic" w:hAnsi="Simplified Arabic" w:cs="Simplified Arabic" w:hint="cs"/>
                <w:sz w:val="24"/>
                <w:szCs w:val="24"/>
                <w:rtl/>
                <w:lang w:bidi="ar-LB"/>
              </w:rPr>
              <w:t xml:space="preserve">. </w:t>
            </w:r>
            <w:r w:rsidR="0059116D">
              <w:rPr>
                <w:rFonts w:ascii="Simplified Arabic" w:hAnsi="Simplified Arabic" w:cs="Simplified Arabic" w:hint="cs"/>
                <w:sz w:val="24"/>
                <w:szCs w:val="24"/>
                <w:rtl/>
              </w:rPr>
              <w:t>ال</w:t>
            </w:r>
            <w:r w:rsidR="0059116D">
              <w:rPr>
                <w:rFonts w:ascii="Simplified Arabic" w:hAnsi="Simplified Arabic" w:cs="Simplified Arabic" w:hint="cs"/>
                <w:sz w:val="24"/>
                <w:szCs w:val="24"/>
                <w:rtl/>
                <w:lang w:bidi="ar-LB"/>
              </w:rPr>
              <w:t>طلب من المعهد البريطاني للمعايير أو استخدام أي جهاز أو مواد، بما فيها أي تقارير، أو شهادة، أو ملاحظات، أو رسائل إلكترونية أو أي وثائق أخرى صادرة عن المعهد البريطاني للمعايير في سياق توفير الخدمات (</w:t>
            </w:r>
            <w:r>
              <w:rPr>
                <w:rFonts w:ascii="Simplified Arabic" w:hAnsi="Simplified Arabic" w:cs="Simplified Arabic" w:hint="cs"/>
                <w:sz w:val="24"/>
                <w:szCs w:val="24"/>
                <w:rtl/>
                <w:lang w:bidi="ar-LB"/>
              </w:rPr>
              <w:t>والمُشار إليها فيما يلي بـ"</w:t>
            </w:r>
            <w:r w:rsidR="0059116D" w:rsidRPr="00A438C5">
              <w:rPr>
                <w:rFonts w:ascii="Simplified Arabic" w:hAnsi="Simplified Arabic" w:cs="Simplified Arabic" w:hint="cs"/>
                <w:b/>
                <w:bCs/>
                <w:sz w:val="24"/>
                <w:szCs w:val="24"/>
                <w:rtl/>
                <w:lang w:bidi="ar-LB"/>
              </w:rPr>
              <w:t>المواد</w:t>
            </w:r>
            <w:r>
              <w:rPr>
                <w:rFonts w:ascii="Simplified Arabic" w:hAnsi="Simplified Arabic" w:cs="Simplified Arabic" w:hint="cs"/>
                <w:sz w:val="24"/>
                <w:szCs w:val="24"/>
                <w:rtl/>
                <w:lang w:bidi="ar-LB"/>
              </w:rPr>
              <w:t>"</w:t>
            </w:r>
            <w:r w:rsidR="0059116D">
              <w:rPr>
                <w:rFonts w:ascii="Simplified Arabic" w:hAnsi="Simplified Arabic" w:cs="Simplified Arabic" w:hint="cs"/>
                <w:sz w:val="24"/>
                <w:szCs w:val="24"/>
                <w:rtl/>
                <w:lang w:bidi="ar-LB"/>
              </w:rPr>
              <w:t xml:space="preserve">) لأغراض التقاضي؛ </w:t>
            </w:r>
          </w:p>
        </w:tc>
      </w:tr>
      <w:tr w:rsidR="00AC1B68" w14:paraId="74105219" w14:textId="77777777" w:rsidTr="0096604E">
        <w:tc>
          <w:tcPr>
            <w:tcW w:w="5580" w:type="dxa"/>
          </w:tcPr>
          <w:p w14:paraId="74105217" w14:textId="77777777" w:rsidR="00AC1B68" w:rsidRPr="0096604E" w:rsidRDefault="00AC1B68" w:rsidP="00AC1B68">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tl/>
              </w:rPr>
            </w:pPr>
            <w:r w:rsidRPr="0096604E">
              <w:rPr>
                <w:rFonts w:ascii="Tahoma" w:hAnsi="Tahoma" w:cs="Tahoma"/>
                <w:sz w:val="20"/>
                <w:szCs w:val="20"/>
              </w:rPr>
              <w:t xml:space="preserve">save for the Certificate, </w:t>
            </w:r>
            <w:proofErr w:type="gramStart"/>
            <w:r w:rsidRPr="0096604E">
              <w:rPr>
                <w:rFonts w:ascii="Tahoma" w:hAnsi="Tahoma" w:cs="Tahoma"/>
                <w:sz w:val="20"/>
                <w:szCs w:val="20"/>
              </w:rPr>
              <w:t>use</w:t>
            </w:r>
            <w:proofErr w:type="gramEnd"/>
            <w:r w:rsidRPr="0096604E">
              <w:rPr>
                <w:rFonts w:ascii="Tahoma" w:hAnsi="Tahoma" w:cs="Tahoma"/>
                <w:sz w:val="20"/>
                <w:szCs w:val="20"/>
              </w:rPr>
              <w:t xml:space="preserve"> or distribute the Materials for any purpose other than internal business improvement;</w:t>
            </w:r>
          </w:p>
        </w:tc>
        <w:tc>
          <w:tcPr>
            <w:tcW w:w="6030" w:type="dxa"/>
          </w:tcPr>
          <w:p w14:paraId="74105218" w14:textId="77777777" w:rsidR="00AC1B68" w:rsidRPr="0059116D" w:rsidRDefault="0059116D"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w:t>
            </w:r>
            <w:r>
              <w:rPr>
                <w:rFonts w:ascii="Simplified Arabic" w:hAnsi="Simplified Arabic" w:cs="Simplified Arabic" w:hint="cs"/>
                <w:sz w:val="24"/>
                <w:szCs w:val="24"/>
                <w:rtl/>
                <w:lang w:bidi="ar-LB"/>
              </w:rPr>
              <w:t xml:space="preserve">. باستثناء الشهادة، استخدام أو توزيع المواد لأي غرض غير التحسين الداخلي للأعمال؛ </w:t>
            </w:r>
          </w:p>
        </w:tc>
      </w:tr>
      <w:tr w:rsidR="00AC1B68" w14:paraId="7410521C" w14:textId="77777777" w:rsidTr="0096604E">
        <w:tc>
          <w:tcPr>
            <w:tcW w:w="5580" w:type="dxa"/>
          </w:tcPr>
          <w:p w14:paraId="7410521A" w14:textId="77777777" w:rsidR="00AC1B68" w:rsidRPr="0096604E" w:rsidRDefault="00AC1B68" w:rsidP="00AC1B68">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tl/>
              </w:rPr>
            </w:pPr>
            <w:r w:rsidRPr="0096604E">
              <w:rPr>
                <w:rFonts w:ascii="Tahoma" w:hAnsi="Tahoma" w:cs="Tahoma"/>
                <w:sz w:val="20"/>
                <w:szCs w:val="20"/>
              </w:rPr>
              <w:t>refer to the Materials in any document or make the Materials available to any person other than professional advisors who are assisting Client in relation to the services;</w:t>
            </w:r>
          </w:p>
        </w:tc>
        <w:tc>
          <w:tcPr>
            <w:tcW w:w="6030" w:type="dxa"/>
          </w:tcPr>
          <w:p w14:paraId="7410521B" w14:textId="77777777" w:rsidR="00AC1B68" w:rsidRPr="005630C8" w:rsidRDefault="0059116D"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iii</w:t>
            </w:r>
            <w:r>
              <w:rPr>
                <w:rFonts w:ascii="Simplified Arabic" w:hAnsi="Simplified Arabic" w:cs="Simplified Arabic" w:hint="cs"/>
                <w:sz w:val="24"/>
                <w:szCs w:val="24"/>
                <w:rtl/>
                <w:lang w:bidi="ar-LB"/>
              </w:rPr>
              <w:t xml:space="preserve">. الإشارة إلى المواد في أي وثيقة أو توفير المواد لأي شخص غير المستشارين المهنيين الذين يساعدون العميل فيما يتعلق بالخدمات؛ </w:t>
            </w:r>
          </w:p>
        </w:tc>
      </w:tr>
      <w:tr w:rsidR="00AC1B68" w14:paraId="7410521F" w14:textId="77777777" w:rsidTr="0096604E">
        <w:tc>
          <w:tcPr>
            <w:tcW w:w="5580" w:type="dxa"/>
          </w:tcPr>
          <w:p w14:paraId="7410521D" w14:textId="77777777" w:rsidR="00AC1B68" w:rsidRPr="0096604E" w:rsidRDefault="00AC1B68" w:rsidP="00AC1B68">
            <w:pPr>
              <w:pStyle w:val="ListParagraph"/>
              <w:widowControl/>
              <w:numPr>
                <w:ilvl w:val="1"/>
                <w:numId w:val="1"/>
              </w:numPr>
              <w:shd w:val="clear" w:color="auto" w:fill="FFFFFF" w:themeFill="background1"/>
              <w:autoSpaceDE/>
              <w:autoSpaceDN/>
              <w:spacing w:after="40"/>
              <w:ind w:left="709" w:hanging="283"/>
              <w:jc w:val="both"/>
              <w:rPr>
                <w:rFonts w:ascii="Tahoma" w:hAnsi="Tahoma" w:cs="Tahoma"/>
                <w:sz w:val="20"/>
                <w:szCs w:val="20"/>
                <w:rtl/>
              </w:rPr>
            </w:pPr>
            <w:r w:rsidRPr="0096604E">
              <w:rPr>
                <w:rFonts w:ascii="Tahoma" w:hAnsi="Tahoma" w:cs="Tahoma"/>
                <w:sz w:val="20"/>
                <w:szCs w:val="20"/>
              </w:rPr>
              <w:t>the Materials (including any interim draft or other advice whether oral or written) will not be relied upon by anyone other than Client; and</w:t>
            </w:r>
          </w:p>
        </w:tc>
        <w:tc>
          <w:tcPr>
            <w:tcW w:w="6030" w:type="dxa"/>
          </w:tcPr>
          <w:p w14:paraId="7410521E" w14:textId="77777777" w:rsidR="00AC1B68" w:rsidRPr="0059116D" w:rsidRDefault="0059116D" w:rsidP="006B05DF">
            <w:pPr>
              <w:pStyle w:val="ListParagraph"/>
              <w:numPr>
                <w:ilvl w:val="0"/>
                <w:numId w:val="1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لن يتم الاعتماد على المواد (بما </w:t>
            </w:r>
            <w:r w:rsidR="00A438C5">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ذلك أي مسودة مؤقتة أو أي مشورة أخرى خطيةً كانت أم شفهية) من قبل أي شخص غير العميل؛ </w:t>
            </w:r>
          </w:p>
        </w:tc>
      </w:tr>
      <w:tr w:rsidR="008071CA" w14:paraId="74105222" w14:textId="77777777" w:rsidTr="0096604E">
        <w:tc>
          <w:tcPr>
            <w:tcW w:w="5580" w:type="dxa"/>
          </w:tcPr>
          <w:p w14:paraId="74105220" w14:textId="77777777" w:rsidR="008071CA" w:rsidRPr="0096604E" w:rsidRDefault="008071CA" w:rsidP="008071CA">
            <w:pPr>
              <w:pStyle w:val="ListParagraph"/>
              <w:widowControl/>
              <w:numPr>
                <w:ilvl w:val="1"/>
                <w:numId w:val="1"/>
              </w:numPr>
              <w:shd w:val="clear" w:color="auto" w:fill="FFFFFF" w:themeFill="background1"/>
              <w:autoSpaceDE/>
              <w:autoSpaceDN/>
              <w:spacing w:after="40"/>
              <w:ind w:left="709" w:hanging="283"/>
              <w:jc w:val="both"/>
              <w:rPr>
                <w:rFonts w:ascii="Tahoma" w:hAnsi="Tahoma" w:cs="Tahoma"/>
                <w:sz w:val="20"/>
                <w:szCs w:val="20"/>
              </w:rPr>
            </w:pPr>
            <w:r w:rsidRPr="0096604E">
              <w:rPr>
                <w:rFonts w:ascii="Tahoma" w:hAnsi="Tahoma" w:cs="Tahoma"/>
                <w:sz w:val="20"/>
                <w:szCs w:val="20"/>
              </w:rPr>
              <w:t xml:space="preserve">Client will not name BSI or refer to BSI or the Materials or the services in any written materials (other than to Client’s professional advisors), or any publicly filed documents unless required by law. </w:t>
            </w:r>
          </w:p>
        </w:tc>
        <w:tc>
          <w:tcPr>
            <w:tcW w:w="6030" w:type="dxa"/>
          </w:tcPr>
          <w:p w14:paraId="584A7056" w14:textId="77777777" w:rsidR="008071CA" w:rsidRDefault="0059116D" w:rsidP="006B05DF">
            <w:pPr>
              <w:pStyle w:val="ListParagraph"/>
              <w:numPr>
                <w:ilvl w:val="0"/>
                <w:numId w:val="1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لن يقوم العميل بذكر اسم المعهد البريطاني للمعايير أو الإشارة إلى</w:t>
            </w:r>
            <w:r w:rsidR="00CA5B2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المعهد البريطاني للمعايير أو إلى المواد أو الخدمات في أي مواد خطية (لأي جهة كانت غير المستشارين المهنيين التابعين للعميل)، أو في أي وثائق أخرى يتم نشرها علناً، ما لم يقتضِ القانون ذلك. </w:t>
            </w:r>
          </w:p>
          <w:p w14:paraId="74105221" w14:textId="660B3DB0" w:rsidR="0080386F" w:rsidRPr="00044D28" w:rsidRDefault="0080386F" w:rsidP="00044D28">
            <w:pPr>
              <w:pStyle w:val="ListParagraph"/>
              <w:bidi/>
              <w:ind w:left="540"/>
              <w:jc w:val="both"/>
              <w:rPr>
                <w:rFonts w:ascii="Simplified Arabic" w:hAnsi="Simplified Arabic" w:cs="Simplified Arabic"/>
                <w:sz w:val="8"/>
                <w:szCs w:val="8"/>
              </w:rPr>
            </w:pPr>
          </w:p>
        </w:tc>
      </w:tr>
      <w:tr w:rsidR="00AC1B68" w14:paraId="74105225" w14:textId="77777777" w:rsidTr="0096604E">
        <w:tc>
          <w:tcPr>
            <w:tcW w:w="5580" w:type="dxa"/>
          </w:tcPr>
          <w:p w14:paraId="74105223" w14:textId="77777777" w:rsidR="00AC1B68" w:rsidRPr="0096604E" w:rsidRDefault="008071CA" w:rsidP="006B05DF">
            <w:pPr>
              <w:shd w:val="clear" w:color="auto" w:fill="FFFFFF" w:themeFill="background1"/>
              <w:spacing w:after="40"/>
              <w:ind w:left="345"/>
              <w:jc w:val="both"/>
              <w:rPr>
                <w:rFonts w:ascii="Tahoma" w:hAnsi="Tahoma" w:cs="Tahoma"/>
                <w:sz w:val="20"/>
                <w:szCs w:val="20"/>
              </w:rPr>
            </w:pPr>
            <w:r w:rsidRPr="0096604E">
              <w:rPr>
                <w:rFonts w:ascii="Tahoma" w:hAnsi="Tahoma" w:cs="Tahoma"/>
                <w:sz w:val="20"/>
                <w:szCs w:val="20"/>
              </w:rPr>
              <w:t xml:space="preserve">This clause </w:t>
            </w:r>
            <w:r w:rsidRPr="0096604E">
              <w:rPr>
                <w:rFonts w:ascii="Tahoma" w:hAnsi="Tahoma" w:cs="Tahoma"/>
                <w:sz w:val="20"/>
                <w:szCs w:val="20"/>
              </w:rPr>
              <w:fldChar w:fldCharType="begin"/>
            </w:r>
            <w:r w:rsidRPr="0096604E">
              <w:rPr>
                <w:rFonts w:ascii="Tahoma" w:hAnsi="Tahoma" w:cs="Tahoma"/>
                <w:sz w:val="20"/>
                <w:szCs w:val="20"/>
              </w:rPr>
              <w:instrText xml:space="preserve"> REF _Ref106113979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19</w:t>
            </w:r>
            <w:r w:rsidRPr="0096604E">
              <w:rPr>
                <w:rFonts w:ascii="Tahoma" w:hAnsi="Tahoma" w:cs="Tahoma"/>
                <w:sz w:val="20"/>
                <w:szCs w:val="20"/>
              </w:rPr>
              <w:fldChar w:fldCharType="end"/>
            </w:r>
            <w:r w:rsidRPr="0096604E">
              <w:rPr>
                <w:rFonts w:ascii="Tahoma" w:hAnsi="Tahoma" w:cs="Tahoma"/>
                <w:sz w:val="20"/>
                <w:szCs w:val="20"/>
              </w:rPr>
              <w:t xml:space="preserve"> will survive expiry or termination of the Contract.  </w:t>
            </w:r>
          </w:p>
        </w:tc>
        <w:tc>
          <w:tcPr>
            <w:tcW w:w="6030" w:type="dxa"/>
          </w:tcPr>
          <w:p w14:paraId="74105224" w14:textId="77777777" w:rsidR="00AC1B68" w:rsidRPr="005630C8" w:rsidRDefault="0059116D" w:rsidP="0080386F">
            <w:pPr>
              <w:bidi/>
              <w:ind w:left="540" w:hanging="104"/>
              <w:jc w:val="both"/>
              <w:rPr>
                <w:rFonts w:ascii="Simplified Arabic" w:hAnsi="Simplified Arabic" w:cs="Simplified Arabic"/>
                <w:sz w:val="24"/>
                <w:szCs w:val="24"/>
              </w:rPr>
            </w:pPr>
            <w:r>
              <w:rPr>
                <w:rFonts w:ascii="Simplified Arabic" w:hAnsi="Simplified Arabic" w:cs="Simplified Arabic" w:hint="cs"/>
                <w:sz w:val="24"/>
                <w:szCs w:val="24"/>
                <w:rtl/>
              </w:rPr>
              <w:t>تبقى أحكام البند 19 سارية المفع</w:t>
            </w:r>
            <w:r w:rsidR="00CA5B25">
              <w:rPr>
                <w:rFonts w:ascii="Simplified Arabic" w:hAnsi="Simplified Arabic" w:cs="Simplified Arabic" w:hint="cs"/>
                <w:sz w:val="24"/>
                <w:szCs w:val="24"/>
                <w:rtl/>
              </w:rPr>
              <w:t>و</w:t>
            </w:r>
            <w:r>
              <w:rPr>
                <w:rFonts w:ascii="Simplified Arabic" w:hAnsi="Simplified Arabic" w:cs="Simplified Arabic" w:hint="cs"/>
                <w:sz w:val="24"/>
                <w:szCs w:val="24"/>
                <w:rtl/>
              </w:rPr>
              <w:t>ل بعد انتهاء مدة العقد</w:t>
            </w:r>
            <w:r w:rsidR="00CA5B25">
              <w:rPr>
                <w:rFonts w:ascii="Simplified Arabic" w:hAnsi="Simplified Arabic" w:cs="Simplified Arabic" w:hint="cs"/>
                <w:sz w:val="24"/>
                <w:szCs w:val="24"/>
                <w:rtl/>
              </w:rPr>
              <w:t xml:space="preserve"> أو بعد إنهائه</w:t>
            </w:r>
            <w:r>
              <w:rPr>
                <w:rFonts w:ascii="Simplified Arabic" w:hAnsi="Simplified Arabic" w:cs="Simplified Arabic" w:hint="cs"/>
                <w:sz w:val="24"/>
                <w:szCs w:val="24"/>
                <w:rtl/>
              </w:rPr>
              <w:t xml:space="preserve">. </w:t>
            </w:r>
          </w:p>
        </w:tc>
      </w:tr>
      <w:tr w:rsidR="00AC1B68" w14:paraId="74105228" w14:textId="77777777" w:rsidTr="0096604E">
        <w:tc>
          <w:tcPr>
            <w:tcW w:w="5580" w:type="dxa"/>
          </w:tcPr>
          <w:p w14:paraId="74105226" w14:textId="77777777" w:rsidR="00AC1B68" w:rsidRPr="0096604E" w:rsidRDefault="008071CA" w:rsidP="008071CA">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bookmarkStart w:id="8" w:name="_Ref463442526"/>
            <w:bookmarkStart w:id="9" w:name="_Ref64295868"/>
            <w:r w:rsidRPr="0096604E">
              <w:rPr>
                <w:rFonts w:ascii="Tahoma" w:hAnsi="Tahoma" w:cs="Tahoma"/>
                <w:sz w:val="20"/>
                <w:szCs w:val="20"/>
              </w:rPr>
              <w:t xml:space="preserve">BSI will </w:t>
            </w:r>
            <w:proofErr w:type="gramStart"/>
            <w:r w:rsidRPr="0096604E">
              <w:rPr>
                <w:rFonts w:ascii="Tahoma" w:hAnsi="Tahoma" w:cs="Tahoma"/>
                <w:sz w:val="20"/>
                <w:szCs w:val="20"/>
              </w:rPr>
              <w:t>at all times</w:t>
            </w:r>
            <w:proofErr w:type="gramEnd"/>
            <w:r w:rsidRPr="0096604E">
              <w:rPr>
                <w:rFonts w:ascii="Tahoma" w:hAnsi="Tahoma" w:cs="Tahoma"/>
                <w:sz w:val="20"/>
                <w:szCs w:val="20"/>
              </w:rPr>
              <w:t xml:space="preserve"> remain the owner of the intellectual property rights in the Materials. BSI grants to Client a limited, revocable, non-exclusive licence to display a certificate issued by BSI (</w:t>
            </w:r>
            <w:r w:rsidRPr="0096604E">
              <w:rPr>
                <w:rFonts w:ascii="Tahoma" w:hAnsi="Tahoma" w:cs="Tahoma"/>
                <w:b/>
                <w:sz w:val="20"/>
                <w:szCs w:val="20"/>
              </w:rPr>
              <w:t>Certificate</w:t>
            </w:r>
            <w:r w:rsidRPr="0096604E">
              <w:rPr>
                <w:rFonts w:ascii="Tahoma" w:hAnsi="Tahoma" w:cs="Tahoma"/>
                <w:sz w:val="20"/>
                <w:szCs w:val="20"/>
              </w:rPr>
              <w:t xml:space="preserve">) for so long as it remains valid, either under the terms of this Contract or </w:t>
            </w:r>
            <w:r w:rsidRPr="0096604E">
              <w:rPr>
                <w:rFonts w:ascii="Tahoma" w:hAnsi="Tahoma" w:cs="Tahoma"/>
                <w:sz w:val="20"/>
                <w:szCs w:val="20"/>
              </w:rPr>
              <w:lastRenderedPageBreak/>
              <w:t>on the face of the Certificate.</w:t>
            </w:r>
            <w:bookmarkEnd w:id="8"/>
            <w:r w:rsidRPr="0096604E">
              <w:rPr>
                <w:rFonts w:ascii="Tahoma" w:hAnsi="Tahoma" w:cs="Tahoma"/>
                <w:sz w:val="20"/>
                <w:szCs w:val="20"/>
              </w:rPr>
              <w:t xml:space="preserve"> Client will not use BSI’s intellectual property rights in any Materials except solely to the extent permitted under the Contract.</w:t>
            </w:r>
            <w:bookmarkEnd w:id="9"/>
            <w:r w:rsidRPr="0096604E">
              <w:rPr>
                <w:rFonts w:ascii="Tahoma" w:hAnsi="Tahoma" w:cs="Tahoma"/>
                <w:sz w:val="20"/>
                <w:szCs w:val="20"/>
              </w:rPr>
              <w:t xml:space="preserve"> </w:t>
            </w:r>
          </w:p>
        </w:tc>
        <w:tc>
          <w:tcPr>
            <w:tcW w:w="6030" w:type="dxa"/>
          </w:tcPr>
          <w:p w14:paraId="74105227" w14:textId="77777777" w:rsidR="00AC1B68" w:rsidRPr="0059116D" w:rsidRDefault="0059116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يبقى المعهد البريطاني للمعايير في جميع الأوقات </w:t>
            </w:r>
            <w:r w:rsidR="00EA1FE9">
              <w:rPr>
                <w:rFonts w:ascii="Simplified Arabic" w:hAnsi="Simplified Arabic" w:cs="Simplified Arabic" w:hint="cs"/>
                <w:sz w:val="24"/>
                <w:szCs w:val="24"/>
                <w:rtl/>
              </w:rPr>
              <w:t>المالك</w:t>
            </w:r>
            <w:r>
              <w:rPr>
                <w:rFonts w:ascii="Simplified Arabic" w:hAnsi="Simplified Arabic" w:cs="Simplified Arabic" w:hint="cs"/>
                <w:sz w:val="24"/>
                <w:szCs w:val="24"/>
                <w:rtl/>
              </w:rPr>
              <w:t xml:space="preserve"> الوحيد لحقوق الملكية الفكرية بالنسبة إلى المواد. ويمنح المعهد </w:t>
            </w:r>
            <w:r w:rsidR="00EA1FE9">
              <w:rPr>
                <w:rFonts w:ascii="Simplified Arabic" w:hAnsi="Simplified Arabic" w:cs="Simplified Arabic" w:hint="cs"/>
                <w:sz w:val="24"/>
                <w:szCs w:val="24"/>
                <w:rtl/>
              </w:rPr>
              <w:t>البريطاني للمعايير العميل ترخيصاً محدوداً</w:t>
            </w:r>
            <w:r>
              <w:rPr>
                <w:rFonts w:ascii="Simplified Arabic" w:hAnsi="Simplified Arabic" w:cs="Simplified Arabic" w:hint="cs"/>
                <w:sz w:val="24"/>
                <w:szCs w:val="24"/>
                <w:rtl/>
              </w:rPr>
              <w:t xml:space="preserve"> وقابل</w:t>
            </w:r>
            <w:r w:rsidR="00EA1FE9">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 للعزل وغير حصري من أجل </w:t>
            </w:r>
            <w:r>
              <w:rPr>
                <w:rFonts w:ascii="Simplified Arabic" w:hAnsi="Simplified Arabic" w:cs="Simplified Arabic" w:hint="cs"/>
                <w:sz w:val="24"/>
                <w:szCs w:val="24"/>
                <w:rtl/>
              </w:rPr>
              <w:lastRenderedPageBreak/>
              <w:t>عرض شهادةٍ صادرةٍ عن المعهد البريطاني للمعايير (</w:t>
            </w:r>
            <w:r w:rsidR="00EA1FE9">
              <w:rPr>
                <w:rFonts w:ascii="Simplified Arabic" w:hAnsi="Simplified Arabic" w:cs="Simplified Arabic" w:hint="cs"/>
                <w:sz w:val="24"/>
                <w:szCs w:val="24"/>
                <w:rtl/>
              </w:rPr>
              <w:t>والمُشار إليها فيما يلي بـ"</w:t>
            </w:r>
            <w:r w:rsidRPr="00EA1FE9">
              <w:rPr>
                <w:rFonts w:ascii="Simplified Arabic" w:hAnsi="Simplified Arabic" w:cs="Simplified Arabic" w:hint="cs"/>
                <w:b/>
                <w:bCs/>
                <w:sz w:val="24"/>
                <w:szCs w:val="24"/>
                <w:rtl/>
              </w:rPr>
              <w:t>الشهادة</w:t>
            </w:r>
            <w:r w:rsidR="00EA1FE9">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A83F03">
              <w:rPr>
                <w:rFonts w:ascii="Simplified Arabic" w:hAnsi="Simplified Arabic" w:cs="Simplified Arabic" w:hint="cs"/>
                <w:sz w:val="24"/>
                <w:szCs w:val="24"/>
                <w:rtl/>
              </w:rPr>
              <w:t xml:space="preserve">طوال مدة صلاحيتها، إن بموجب أحكام هذا العقد أو بموجب الأحكام </w:t>
            </w:r>
            <w:r w:rsidR="00EA1FE9">
              <w:rPr>
                <w:rFonts w:ascii="Simplified Arabic" w:hAnsi="Simplified Arabic" w:cs="Simplified Arabic" w:hint="cs"/>
                <w:sz w:val="24"/>
                <w:szCs w:val="24"/>
                <w:rtl/>
              </w:rPr>
              <w:t xml:space="preserve">الواردة </w:t>
            </w:r>
            <w:r w:rsidR="00A83F03">
              <w:rPr>
                <w:rFonts w:ascii="Simplified Arabic" w:hAnsi="Simplified Arabic" w:cs="Simplified Arabic" w:hint="cs"/>
                <w:sz w:val="24"/>
                <w:szCs w:val="24"/>
                <w:rtl/>
              </w:rPr>
              <w:t xml:space="preserve">على الشهادة. ولا يستخدم العميل حقوق الملكية الفكرية العائدة للمعهد البريطاني للمعايير في أي مواد إلا </w:t>
            </w:r>
            <w:r w:rsidR="00EA1FE9">
              <w:rPr>
                <w:rFonts w:ascii="Simplified Arabic" w:hAnsi="Simplified Arabic" w:cs="Simplified Arabic" w:hint="cs"/>
                <w:sz w:val="24"/>
                <w:szCs w:val="24"/>
                <w:rtl/>
              </w:rPr>
              <w:t>ب</w:t>
            </w:r>
            <w:r w:rsidR="00A83F03">
              <w:rPr>
                <w:rFonts w:ascii="Simplified Arabic" w:hAnsi="Simplified Arabic" w:cs="Simplified Arabic" w:hint="cs"/>
                <w:sz w:val="24"/>
                <w:szCs w:val="24"/>
                <w:rtl/>
              </w:rPr>
              <w:t xml:space="preserve">الحد الذي </w:t>
            </w:r>
            <w:r w:rsidR="00EA1FE9">
              <w:rPr>
                <w:rFonts w:ascii="Simplified Arabic" w:hAnsi="Simplified Arabic" w:cs="Simplified Arabic" w:hint="cs"/>
                <w:sz w:val="24"/>
                <w:szCs w:val="24"/>
                <w:rtl/>
              </w:rPr>
              <w:t xml:space="preserve">يجيزه </w:t>
            </w:r>
            <w:r w:rsidR="00A83F03">
              <w:rPr>
                <w:rFonts w:ascii="Simplified Arabic" w:hAnsi="Simplified Arabic" w:cs="Simplified Arabic" w:hint="cs"/>
                <w:sz w:val="24"/>
                <w:szCs w:val="24"/>
                <w:rtl/>
              </w:rPr>
              <w:t xml:space="preserve">العقد الحالي </w:t>
            </w:r>
            <w:r w:rsidR="00EA1FE9">
              <w:rPr>
                <w:rFonts w:ascii="Simplified Arabic" w:hAnsi="Simplified Arabic" w:cs="Simplified Arabic" w:hint="cs"/>
                <w:sz w:val="24"/>
                <w:szCs w:val="24"/>
                <w:rtl/>
              </w:rPr>
              <w:t>فحسب</w:t>
            </w:r>
            <w:r w:rsidR="00A83F03">
              <w:rPr>
                <w:rFonts w:ascii="Simplified Arabic" w:hAnsi="Simplified Arabic" w:cs="Simplified Arabic" w:hint="cs"/>
                <w:sz w:val="24"/>
                <w:szCs w:val="24"/>
                <w:rtl/>
              </w:rPr>
              <w:t xml:space="preserve">. </w:t>
            </w:r>
          </w:p>
        </w:tc>
      </w:tr>
      <w:tr w:rsidR="00AC1B68" w14:paraId="7410522B" w14:textId="77777777" w:rsidTr="0096604E">
        <w:tc>
          <w:tcPr>
            <w:tcW w:w="5580" w:type="dxa"/>
          </w:tcPr>
          <w:p w14:paraId="74105229" w14:textId="77777777" w:rsidR="00AC1B68" w:rsidRPr="0096604E" w:rsidRDefault="00A83F03" w:rsidP="008071CA">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r w:rsidRPr="0096604E">
              <w:rPr>
                <w:rFonts w:ascii="Tahoma" w:hAnsi="Tahoma" w:cs="Tahoma"/>
                <w:sz w:val="20"/>
                <w:szCs w:val="20"/>
              </w:rPr>
              <w:lastRenderedPageBreak/>
              <w:t>F</w:t>
            </w:r>
            <w:r w:rsidR="008071CA" w:rsidRPr="0096604E">
              <w:rPr>
                <w:rFonts w:ascii="Tahoma" w:hAnsi="Tahoma" w:cs="Tahoma"/>
                <w:sz w:val="20"/>
                <w:szCs w:val="20"/>
              </w:rPr>
              <w:t xml:space="preserve">or certification schemes owned or managed by third party </w:t>
            </w:r>
            <w:proofErr w:type="spellStart"/>
            <w:r w:rsidR="008071CA" w:rsidRPr="0096604E">
              <w:rPr>
                <w:rFonts w:ascii="Tahoma" w:hAnsi="Tahoma" w:cs="Tahoma"/>
                <w:sz w:val="20"/>
                <w:szCs w:val="20"/>
              </w:rPr>
              <w:t>organisations</w:t>
            </w:r>
            <w:proofErr w:type="spellEnd"/>
            <w:r w:rsidR="008071CA" w:rsidRPr="0096604E">
              <w:rPr>
                <w:rFonts w:ascii="Tahoma" w:hAnsi="Tahoma" w:cs="Tahoma"/>
                <w:sz w:val="20"/>
                <w:szCs w:val="20"/>
              </w:rPr>
              <w:t>, BSI may include third party intellectual property rights which are governed by the requirements of such certification scheme. To the extent any such intellectual property rights are included in the Materials, the Client acknowledges and warrants that it shall only use these strictly in accordance with the relevant certification scheme’s rules or governance.</w:t>
            </w:r>
          </w:p>
        </w:tc>
        <w:tc>
          <w:tcPr>
            <w:tcW w:w="6030" w:type="dxa"/>
          </w:tcPr>
          <w:p w14:paraId="7410522A" w14:textId="77777777" w:rsidR="00AC1B68" w:rsidRPr="00A83F03" w:rsidRDefault="00A83F03"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بالنسبة إلى مخططات الاعتماد</w:t>
            </w:r>
            <w:r w:rsidR="00EA1FE9">
              <w:rPr>
                <w:rFonts w:ascii="Simplified Arabic" w:hAnsi="Simplified Arabic" w:cs="Simplified Arabic" w:hint="cs"/>
                <w:sz w:val="24"/>
                <w:szCs w:val="24"/>
                <w:rtl/>
              </w:rPr>
              <w:t xml:space="preserve"> </w:t>
            </w:r>
            <w:r w:rsidR="008A599E">
              <w:rPr>
                <w:rFonts w:ascii="Simplified Arabic" w:hAnsi="Simplified Arabic" w:cs="Simplified Arabic" w:hint="cs"/>
                <w:sz w:val="24"/>
                <w:szCs w:val="24"/>
                <w:rtl/>
              </w:rPr>
              <w:t>التي تملكها أو تديرها منظمات خارجية، يجوز للمعهد البريطاني للمعايير أن ي</w:t>
            </w:r>
            <w:r w:rsidR="00133702">
              <w:rPr>
                <w:rFonts w:ascii="Simplified Arabic" w:hAnsi="Simplified Arabic" w:cs="Simplified Arabic" w:hint="cs"/>
                <w:sz w:val="24"/>
                <w:szCs w:val="24"/>
                <w:rtl/>
              </w:rPr>
              <w:t>ُ</w:t>
            </w:r>
            <w:r w:rsidR="008A599E">
              <w:rPr>
                <w:rFonts w:ascii="Simplified Arabic" w:hAnsi="Simplified Arabic" w:cs="Simplified Arabic" w:hint="cs"/>
                <w:sz w:val="24"/>
                <w:szCs w:val="24"/>
                <w:rtl/>
              </w:rPr>
              <w:t>ض</w:t>
            </w:r>
            <w:r w:rsidR="00133702">
              <w:rPr>
                <w:rFonts w:ascii="Simplified Arabic" w:hAnsi="Simplified Arabic" w:cs="Simplified Arabic" w:hint="cs"/>
                <w:sz w:val="24"/>
                <w:szCs w:val="24"/>
                <w:rtl/>
              </w:rPr>
              <w:t>َ</w:t>
            </w:r>
            <w:r w:rsidR="008A599E">
              <w:rPr>
                <w:rFonts w:ascii="Simplified Arabic" w:hAnsi="Simplified Arabic" w:cs="Simplified Arabic" w:hint="cs"/>
                <w:sz w:val="24"/>
                <w:szCs w:val="24"/>
                <w:rtl/>
              </w:rPr>
              <w:t>مّ</w:t>
            </w:r>
            <w:r w:rsidR="00133702">
              <w:rPr>
                <w:rFonts w:ascii="Simplified Arabic" w:hAnsi="Simplified Arabic" w:cs="Simplified Arabic" w:hint="cs"/>
                <w:sz w:val="24"/>
                <w:szCs w:val="24"/>
                <w:rtl/>
              </w:rPr>
              <w:t>ِ</w:t>
            </w:r>
            <w:r w:rsidR="008A599E">
              <w:rPr>
                <w:rFonts w:ascii="Simplified Arabic" w:hAnsi="Simplified Arabic" w:cs="Simplified Arabic" w:hint="cs"/>
                <w:sz w:val="24"/>
                <w:szCs w:val="24"/>
                <w:rtl/>
              </w:rPr>
              <w:t xml:space="preserve">ن حقوق الملكية الفكرية العائدة لأطراف ثالثة والتي تخضع لمتطلبات مخطط الاعتماد المعني. وإلى الحد الذي يتم فيه تضمين أي حقوق ملكية فكرية في المواد، يقرّ العميل ويضمن بأنه سيستخدم هذه الحقوق بموجب القواعد أو أي أحكام ترعى مخطط الاعتماد ذي الصلة حصرياً. </w:t>
            </w:r>
          </w:p>
        </w:tc>
      </w:tr>
      <w:tr w:rsidR="00AC1B68" w14:paraId="7410522E" w14:textId="77777777" w:rsidTr="0096604E">
        <w:tc>
          <w:tcPr>
            <w:tcW w:w="5580" w:type="dxa"/>
          </w:tcPr>
          <w:p w14:paraId="7410522C" w14:textId="77777777" w:rsidR="00AC1B68"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0" w:name="_Ref463442693"/>
            <w:bookmarkStart w:id="11" w:name="_Ref62038364"/>
            <w:r w:rsidRPr="0096604E">
              <w:rPr>
                <w:rFonts w:ascii="Tahoma" w:hAnsi="Tahoma" w:cs="Tahoma"/>
                <w:sz w:val="20"/>
                <w:szCs w:val="20"/>
              </w:rPr>
              <w:t xml:space="preserve">The </w:t>
            </w:r>
            <w:proofErr w:type="spellStart"/>
            <w:r w:rsidRPr="0096604E">
              <w:rPr>
                <w:rFonts w:ascii="Tahoma" w:hAnsi="Tahoma" w:cs="Tahoma"/>
                <w:sz w:val="20"/>
                <w:szCs w:val="20"/>
              </w:rPr>
              <w:t>licence</w:t>
            </w:r>
            <w:proofErr w:type="spellEnd"/>
            <w:r w:rsidRPr="0096604E">
              <w:rPr>
                <w:rFonts w:ascii="Tahoma" w:hAnsi="Tahoma" w:cs="Tahoma"/>
                <w:sz w:val="20"/>
                <w:szCs w:val="20"/>
              </w:rPr>
              <w:t xml:space="preserve"> in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_Ref64295868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20</w:t>
            </w:r>
            <w:r w:rsidRPr="0096604E">
              <w:rPr>
                <w:rFonts w:ascii="Tahoma" w:hAnsi="Tahoma" w:cs="Tahoma"/>
                <w:sz w:val="20"/>
                <w:szCs w:val="20"/>
              </w:rPr>
              <w:fldChar w:fldCharType="end"/>
            </w:r>
            <w:r w:rsidRPr="0096604E">
              <w:rPr>
                <w:rFonts w:ascii="Tahoma" w:hAnsi="Tahoma" w:cs="Tahoma"/>
                <w:sz w:val="20"/>
                <w:szCs w:val="20"/>
              </w:rPr>
              <w:t xml:space="preserve"> includes a non-exclusive licence for Client to display the BSI-owned logo (</w:t>
            </w:r>
            <w:r w:rsidRPr="0096604E">
              <w:rPr>
                <w:rFonts w:ascii="Tahoma" w:hAnsi="Tahoma" w:cs="Tahoma"/>
                <w:b/>
                <w:sz w:val="20"/>
                <w:szCs w:val="20"/>
              </w:rPr>
              <w:t>BSI Logo</w:t>
            </w:r>
            <w:r w:rsidRPr="0096604E">
              <w:rPr>
                <w:rFonts w:ascii="Tahoma" w:hAnsi="Tahoma" w:cs="Tahoma"/>
                <w:sz w:val="20"/>
                <w:szCs w:val="20"/>
              </w:rPr>
              <w:t xml:space="preserve">) or third party-owned logo as specified on the relevant Certificate, on or in conjunction with the products or services to which the Certificate relates, in accordance with the terms of this Contract.  Client may not sub-license or transfer the right to display any Certificate issued by BSI, BSI Logo or third party-owned logo to any other party. Client may not amend the content or change the appearance of the Certificate or the BSI logo. The </w:t>
            </w:r>
            <w:proofErr w:type="spellStart"/>
            <w:r w:rsidRPr="0096604E">
              <w:rPr>
                <w:rFonts w:ascii="Tahoma" w:hAnsi="Tahoma" w:cs="Tahoma"/>
                <w:sz w:val="20"/>
                <w:szCs w:val="20"/>
              </w:rPr>
              <w:t>licence</w:t>
            </w:r>
            <w:proofErr w:type="spellEnd"/>
            <w:r w:rsidRPr="0096604E">
              <w:rPr>
                <w:rFonts w:ascii="Tahoma" w:hAnsi="Tahoma" w:cs="Tahoma"/>
                <w:sz w:val="20"/>
                <w:szCs w:val="20"/>
              </w:rPr>
              <w:t xml:space="preserve"> in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_Ref64295868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20</w:t>
            </w:r>
            <w:r w:rsidRPr="0096604E">
              <w:rPr>
                <w:rFonts w:ascii="Tahoma" w:hAnsi="Tahoma" w:cs="Tahoma"/>
                <w:sz w:val="20"/>
                <w:szCs w:val="20"/>
              </w:rPr>
              <w:fldChar w:fldCharType="end"/>
            </w:r>
            <w:r w:rsidRPr="0096604E">
              <w:rPr>
                <w:rFonts w:ascii="Tahoma" w:hAnsi="Tahoma" w:cs="Tahoma"/>
                <w:sz w:val="20"/>
                <w:szCs w:val="20"/>
              </w:rPr>
              <w:t xml:space="preserve"> ends on expiry or termination for any reason of the Contract or relevant Certificate.</w:t>
            </w:r>
            <w:bookmarkEnd w:id="10"/>
            <w:r w:rsidRPr="0096604E">
              <w:rPr>
                <w:rFonts w:ascii="Tahoma" w:hAnsi="Tahoma" w:cs="Tahoma"/>
                <w:sz w:val="20"/>
                <w:szCs w:val="20"/>
              </w:rPr>
              <w:t xml:space="preserve">  On expiry or termination, Client will cease all use of the relevant BSI Logo or third party-owned logo.</w:t>
            </w:r>
            <w:bookmarkEnd w:id="11"/>
          </w:p>
        </w:tc>
        <w:tc>
          <w:tcPr>
            <w:tcW w:w="6030" w:type="dxa"/>
          </w:tcPr>
          <w:p w14:paraId="7410522D" w14:textId="77777777" w:rsidR="00AC1B68" w:rsidRPr="008A599E" w:rsidRDefault="008A599E"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يشمل الترخي</w:t>
            </w:r>
            <w:r w:rsidR="00133702">
              <w:rPr>
                <w:rFonts w:ascii="Simplified Arabic" w:hAnsi="Simplified Arabic" w:cs="Simplified Arabic" w:hint="cs"/>
                <w:sz w:val="24"/>
                <w:szCs w:val="24"/>
                <w:rtl/>
              </w:rPr>
              <w:t>ص</w:t>
            </w:r>
            <w:r>
              <w:rPr>
                <w:rFonts w:ascii="Simplified Arabic" w:hAnsi="Simplified Arabic" w:cs="Simplified Arabic" w:hint="cs"/>
                <w:sz w:val="24"/>
                <w:szCs w:val="24"/>
                <w:rtl/>
              </w:rPr>
              <w:t xml:space="preserve"> المذكور في البند 20 ترخيصاً غير حصري صادر</w:t>
            </w:r>
            <w:r w:rsidR="00133702">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 للعميل ويتيح له عرض الشعار الذي يملكه المعهد البريطاني للمعايير (</w:t>
            </w:r>
            <w:r w:rsidR="00133702">
              <w:rPr>
                <w:rFonts w:ascii="Simplified Arabic" w:hAnsi="Simplified Arabic" w:cs="Simplified Arabic" w:hint="cs"/>
                <w:sz w:val="24"/>
                <w:szCs w:val="24"/>
                <w:rtl/>
              </w:rPr>
              <w:t>والمُشار إليه فيما يلي بـ"</w:t>
            </w:r>
            <w:r w:rsidRPr="00133702">
              <w:rPr>
                <w:rFonts w:ascii="Simplified Arabic" w:hAnsi="Simplified Arabic" w:cs="Simplified Arabic" w:hint="cs"/>
                <w:b/>
                <w:bCs/>
                <w:sz w:val="24"/>
                <w:szCs w:val="24"/>
                <w:rtl/>
              </w:rPr>
              <w:t>شعار المعهد البريطاني للمعايير</w:t>
            </w:r>
            <w:r w:rsidR="00133702">
              <w:rPr>
                <w:rFonts w:ascii="Simplified Arabic" w:hAnsi="Simplified Arabic" w:cs="Simplified Arabic" w:hint="cs"/>
                <w:sz w:val="24"/>
                <w:szCs w:val="24"/>
                <w:rtl/>
              </w:rPr>
              <w:t>"</w:t>
            </w:r>
            <w:r>
              <w:rPr>
                <w:rFonts w:ascii="Simplified Arabic" w:hAnsi="Simplified Arabic" w:cs="Simplified Arabic" w:hint="cs"/>
                <w:sz w:val="24"/>
                <w:szCs w:val="24"/>
                <w:rtl/>
              </w:rPr>
              <w:t>) أو أي شعار يملكه طرف ثالث وفقاً لما هو محدد في الشهادة ذات الصلة، على أو في إطار المنتجات والخدمات التي ترتبط بها الشهادة، بموجب أحكام هذا العقد. ولا يجوز للعميل أن يرخّص من الباطن أو يتنازل لأي طرف آخر عن حق عرض أي شهادة صادرة عن المعهد البريطاني للمعايير، أو شعار المعهد البريطاني للمعايير</w:t>
            </w:r>
            <w:r>
              <w:rPr>
                <w:rFonts w:ascii="Simplified Arabic" w:hAnsi="Simplified Arabic" w:cs="Simplified Arabic" w:hint="cs"/>
                <w:sz w:val="24"/>
                <w:szCs w:val="24"/>
                <w:rtl/>
                <w:lang w:bidi="ar-LB"/>
              </w:rPr>
              <w:t xml:space="preserve">، أو أي شعار يملكه </w:t>
            </w:r>
            <w:r w:rsidR="00133702">
              <w:rPr>
                <w:rFonts w:ascii="Simplified Arabic" w:hAnsi="Simplified Arabic" w:cs="Simplified Arabic" w:hint="cs"/>
                <w:sz w:val="24"/>
                <w:szCs w:val="24"/>
                <w:rtl/>
                <w:lang w:bidi="ar-LB"/>
              </w:rPr>
              <w:t xml:space="preserve">أي </w:t>
            </w:r>
            <w:r>
              <w:rPr>
                <w:rFonts w:ascii="Simplified Arabic" w:hAnsi="Simplified Arabic" w:cs="Simplified Arabic" w:hint="cs"/>
                <w:sz w:val="24"/>
                <w:szCs w:val="24"/>
                <w:rtl/>
                <w:lang w:bidi="ar-LB"/>
              </w:rPr>
              <w:t xml:space="preserve">طرف </w:t>
            </w:r>
            <w:r w:rsidR="00133702">
              <w:rPr>
                <w:rFonts w:ascii="Simplified Arabic" w:hAnsi="Simplified Arabic" w:cs="Simplified Arabic" w:hint="cs"/>
                <w:sz w:val="24"/>
                <w:szCs w:val="24"/>
                <w:rtl/>
                <w:lang w:bidi="ar-LB"/>
              </w:rPr>
              <w:t>آخر</w:t>
            </w:r>
            <w:r>
              <w:rPr>
                <w:rFonts w:ascii="Simplified Arabic" w:hAnsi="Simplified Arabic" w:cs="Simplified Arabic" w:hint="cs"/>
                <w:sz w:val="24"/>
                <w:szCs w:val="24"/>
                <w:rtl/>
                <w:lang w:bidi="ar-LB"/>
              </w:rPr>
              <w:t>. ولا يجوز للعميل أن يعدلّ محتوى الشهادة أو شعار المعهد البريطاني للمعايير أو يغير مظهرهما. ينتهي الترخي</w:t>
            </w:r>
            <w:r w:rsidR="00133702">
              <w:rPr>
                <w:rFonts w:ascii="Simplified Arabic" w:hAnsi="Simplified Arabic" w:cs="Simplified Arabic" w:hint="cs"/>
                <w:sz w:val="24"/>
                <w:szCs w:val="24"/>
                <w:rtl/>
                <w:lang w:bidi="ar-LB"/>
              </w:rPr>
              <w:t>ص</w:t>
            </w:r>
            <w:r>
              <w:rPr>
                <w:rFonts w:ascii="Simplified Arabic" w:hAnsi="Simplified Arabic" w:cs="Simplified Arabic" w:hint="cs"/>
                <w:sz w:val="24"/>
                <w:szCs w:val="24"/>
                <w:rtl/>
                <w:lang w:bidi="ar-LB"/>
              </w:rPr>
              <w:t xml:space="preserve"> المنصوص عليه في البند 20 بتاريخ انتهاء المدة أو الإنهاء لأي سبب متعلق بالعقد أو بالشهادة</w:t>
            </w:r>
            <w:r w:rsidR="00133702">
              <w:rPr>
                <w:rFonts w:ascii="Simplified Arabic" w:hAnsi="Simplified Arabic" w:cs="Simplified Arabic" w:hint="cs"/>
                <w:sz w:val="24"/>
                <w:szCs w:val="24"/>
                <w:rtl/>
                <w:lang w:bidi="ar-LB"/>
              </w:rPr>
              <w:t xml:space="preserve"> ذات الصلة</w:t>
            </w:r>
            <w:r>
              <w:rPr>
                <w:rFonts w:ascii="Simplified Arabic" w:hAnsi="Simplified Arabic" w:cs="Simplified Arabic" w:hint="cs"/>
                <w:sz w:val="24"/>
                <w:szCs w:val="24"/>
                <w:rtl/>
                <w:lang w:bidi="ar-LB"/>
              </w:rPr>
              <w:t xml:space="preserve">. ولدى انتهاء المدة أو الإنهاء، يتوقف العميل عن جميع استخدامات شعار المعهد البريطاني للمعايير ذي الصلة أو الشعار الذي يملكه طرف ثالث. </w:t>
            </w:r>
          </w:p>
        </w:tc>
      </w:tr>
      <w:tr w:rsidR="008071CA" w14:paraId="74105231" w14:textId="77777777" w:rsidTr="0096604E">
        <w:tc>
          <w:tcPr>
            <w:tcW w:w="5580" w:type="dxa"/>
          </w:tcPr>
          <w:p w14:paraId="7410522F"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All intellectual property rights in any BSI Logo remains vested in BSI.  All goodwill through Client's use of any BSI Logo, or any Certificate or report issued by BSI, will vest in BSI and to the extent any such rights accrue to Client, Client hereby assigns them to BSI.  Client will only display the BSI Logo in the form approved by BSI, in accordance with any guidelines and instructions provided by BSI from time to time and only in connection with the products and/or services as specified on the relevant Certificate;</w:t>
            </w:r>
          </w:p>
        </w:tc>
        <w:tc>
          <w:tcPr>
            <w:tcW w:w="6030" w:type="dxa"/>
          </w:tcPr>
          <w:p w14:paraId="74105230" w14:textId="77777777" w:rsidR="008071CA" w:rsidRPr="008A599E" w:rsidRDefault="008A599E"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تبقى جميع حقوق الملكية الفكرية في أي شعار عائد للمعهد البريطاني للمعايير ملكاً للمعهد البريطاني للمعايير. </w:t>
            </w:r>
            <w:r w:rsidR="00672F82">
              <w:rPr>
                <w:rFonts w:ascii="Simplified Arabic" w:hAnsi="Simplified Arabic" w:cs="Simplified Arabic" w:hint="cs"/>
                <w:sz w:val="24"/>
                <w:szCs w:val="24"/>
                <w:rtl/>
              </w:rPr>
              <w:t>وتؤول أي سمعة تجارية حسنة تنتج عن استخدام العميل لأي شعار عائد</w:t>
            </w:r>
            <w:r w:rsidR="00133702">
              <w:rPr>
                <w:rFonts w:ascii="Simplified Arabic" w:hAnsi="Simplified Arabic" w:cs="Simplified Arabic" w:hint="cs"/>
                <w:sz w:val="24"/>
                <w:szCs w:val="24"/>
                <w:rtl/>
              </w:rPr>
              <w:t xml:space="preserve"> للمعهد البريطاني للمعايير أو أي</w:t>
            </w:r>
            <w:r w:rsidR="00672F82">
              <w:rPr>
                <w:rFonts w:ascii="Simplified Arabic" w:hAnsi="Simplified Arabic" w:cs="Simplified Arabic" w:hint="cs"/>
                <w:sz w:val="24"/>
                <w:szCs w:val="24"/>
                <w:rtl/>
              </w:rPr>
              <w:t xml:space="preserve"> شهادة أو تقرير صاد</w:t>
            </w:r>
            <w:r w:rsidR="00133702">
              <w:rPr>
                <w:rFonts w:ascii="Simplified Arabic" w:hAnsi="Simplified Arabic" w:cs="Simplified Arabic" w:hint="cs"/>
                <w:sz w:val="24"/>
                <w:szCs w:val="24"/>
                <w:rtl/>
              </w:rPr>
              <w:t>ر عن المعهد البريطاني للمعايير إلى ا</w:t>
            </w:r>
            <w:r w:rsidR="00672F82">
              <w:rPr>
                <w:rFonts w:ascii="Simplified Arabic" w:hAnsi="Simplified Arabic" w:cs="Simplified Arabic" w:hint="cs"/>
                <w:sz w:val="24"/>
                <w:szCs w:val="24"/>
                <w:rtl/>
              </w:rPr>
              <w:t>لمعهد البريطاني للمعايير. وبالتالي، يقوم العميل بموجبه، إلى الحد الذي يحصل فيه على مثل هذه الحقوق، بالتنازل عنها للمعهد البريطاني للمعايير.</w:t>
            </w:r>
            <w:r w:rsidR="00133702">
              <w:rPr>
                <w:rFonts w:ascii="Simplified Arabic" w:hAnsi="Simplified Arabic" w:cs="Simplified Arabic" w:hint="cs"/>
                <w:sz w:val="24"/>
                <w:szCs w:val="24"/>
                <w:rtl/>
              </w:rPr>
              <w:t xml:space="preserve"> </w:t>
            </w:r>
            <w:r w:rsidR="00672F82">
              <w:rPr>
                <w:rFonts w:ascii="Simplified Arabic" w:hAnsi="Simplified Arabic" w:cs="Simplified Arabic" w:hint="cs"/>
                <w:sz w:val="24"/>
                <w:szCs w:val="24"/>
                <w:rtl/>
              </w:rPr>
              <w:t xml:space="preserve">ويقوم العميل بعرض شعار المعهد البريطاني للمعايير بالشكل الذي يوافق عليه المعهد البريطاني للمعايير فحسب، وبما يتطابق مع </w:t>
            </w:r>
            <w:r w:rsidR="00133702">
              <w:rPr>
                <w:rFonts w:ascii="Simplified Arabic" w:hAnsi="Simplified Arabic" w:cs="Simplified Arabic" w:hint="cs"/>
                <w:sz w:val="24"/>
                <w:szCs w:val="24"/>
                <w:rtl/>
              </w:rPr>
              <w:t xml:space="preserve">أي </w:t>
            </w:r>
            <w:r w:rsidR="00672F82">
              <w:rPr>
                <w:rFonts w:ascii="Simplified Arabic" w:hAnsi="Simplified Arabic" w:cs="Simplified Arabic" w:hint="cs"/>
                <w:sz w:val="24"/>
                <w:szCs w:val="24"/>
                <w:rtl/>
              </w:rPr>
              <w:t xml:space="preserve">توجيهات وتعليمات </w:t>
            </w:r>
            <w:r w:rsidR="00133702">
              <w:rPr>
                <w:rFonts w:ascii="Simplified Arabic" w:hAnsi="Simplified Arabic" w:cs="Simplified Arabic" w:hint="cs"/>
                <w:sz w:val="24"/>
                <w:szCs w:val="24"/>
                <w:rtl/>
              </w:rPr>
              <w:t xml:space="preserve">صادرة </w:t>
            </w:r>
            <w:r w:rsidR="00672F82">
              <w:rPr>
                <w:rFonts w:ascii="Simplified Arabic" w:hAnsi="Simplified Arabic" w:cs="Simplified Arabic" w:hint="cs"/>
                <w:sz w:val="24"/>
                <w:szCs w:val="24"/>
                <w:rtl/>
              </w:rPr>
              <w:t xml:space="preserve">عن المعهد البريطاني للمعايير بين الحين والآخر وفيما يتعلق بالمنتجات و/أو الخدمات المحددة في الشهادة ذات الصلة حصرياً.  </w:t>
            </w:r>
          </w:p>
        </w:tc>
      </w:tr>
      <w:tr w:rsidR="008071CA" w14:paraId="74105234" w14:textId="77777777" w:rsidTr="0096604E">
        <w:tc>
          <w:tcPr>
            <w:tcW w:w="5580" w:type="dxa"/>
          </w:tcPr>
          <w:p w14:paraId="74105232"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lastRenderedPageBreak/>
              <w:t xml:space="preserve">Client will not use, or apply for registration of, any </w:t>
            </w:r>
            <w:proofErr w:type="gramStart"/>
            <w:r w:rsidRPr="0096604E">
              <w:rPr>
                <w:rFonts w:ascii="Tahoma" w:hAnsi="Tahoma" w:cs="Tahoma"/>
                <w:sz w:val="20"/>
                <w:szCs w:val="20"/>
              </w:rPr>
              <w:t>trade mark</w:t>
            </w:r>
            <w:proofErr w:type="gramEnd"/>
            <w:r w:rsidRPr="0096604E">
              <w:rPr>
                <w:rFonts w:ascii="Tahoma" w:hAnsi="Tahoma" w:cs="Tahoma"/>
                <w:sz w:val="20"/>
                <w:szCs w:val="20"/>
              </w:rPr>
              <w:t xml:space="preserve"> which consists of, or comprises, or is confusingly similar to any BSI Logo or do, or omit to do, or permit to be done, any act that, in BSI's reasonable opinion, may weaken, damage or be detrimental to any BSI Logo or the reputation or goodwill associated with BSI.</w:t>
            </w:r>
          </w:p>
        </w:tc>
        <w:tc>
          <w:tcPr>
            <w:tcW w:w="6030" w:type="dxa"/>
          </w:tcPr>
          <w:p w14:paraId="74105233" w14:textId="77777777" w:rsidR="008071CA" w:rsidRPr="00672F82" w:rsidRDefault="00672F82"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يمتنع العميل عن استخدام أي علامة تجاري</w:t>
            </w:r>
            <w:r w:rsidR="00133702">
              <w:rPr>
                <w:rFonts w:ascii="Simplified Arabic" w:hAnsi="Simplified Arabic" w:cs="Simplified Arabic" w:hint="cs"/>
                <w:sz w:val="24"/>
                <w:szCs w:val="24"/>
                <w:rtl/>
              </w:rPr>
              <w:t>ة</w:t>
            </w:r>
            <w:r>
              <w:rPr>
                <w:rFonts w:ascii="Simplified Arabic" w:hAnsi="Simplified Arabic" w:cs="Simplified Arabic" w:hint="cs"/>
                <w:sz w:val="24"/>
                <w:szCs w:val="24"/>
                <w:rtl/>
              </w:rPr>
              <w:t xml:space="preserve"> تتألف من أي شعار عائد للمعهد البريطاني للمعايير أو تشتمل عليه أو تكون مماثلة له بشكلٍ م</w:t>
            </w:r>
            <w:r w:rsidR="0090736C">
              <w:rPr>
                <w:rFonts w:ascii="Simplified Arabic" w:hAnsi="Simplified Arabic" w:cs="Simplified Arabic" w:hint="cs"/>
                <w:sz w:val="24"/>
                <w:szCs w:val="24"/>
                <w:rtl/>
              </w:rPr>
              <w:t>ربكٍ، كما يمتنع عن تقديم طلب لتس</w:t>
            </w:r>
            <w:r>
              <w:rPr>
                <w:rFonts w:ascii="Simplified Arabic" w:hAnsi="Simplified Arabic" w:cs="Simplified Arabic" w:hint="cs"/>
                <w:sz w:val="24"/>
                <w:szCs w:val="24"/>
                <w:rtl/>
              </w:rPr>
              <w:t>جيل مثل هذه العلامة التجارية، وعن القيام، أو التجاهل عن القيام</w:t>
            </w:r>
            <w:r w:rsidR="0090736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السماح بالقيام بأي عمل يمكن، بحسب رأي المعهد البريطاني للمعايير المعقول، أن يُضعف أو يلحق الضرر أو يسيء بأي شعا</w:t>
            </w:r>
            <w:r w:rsidR="0090736C">
              <w:rPr>
                <w:rFonts w:ascii="Simplified Arabic" w:hAnsi="Simplified Arabic" w:cs="Simplified Arabic" w:hint="cs"/>
                <w:sz w:val="24"/>
                <w:szCs w:val="24"/>
                <w:rtl/>
              </w:rPr>
              <w:t>ر</w:t>
            </w:r>
            <w:r>
              <w:rPr>
                <w:rFonts w:ascii="Simplified Arabic" w:hAnsi="Simplified Arabic" w:cs="Simplified Arabic" w:hint="cs"/>
                <w:sz w:val="24"/>
                <w:szCs w:val="24"/>
                <w:rtl/>
              </w:rPr>
              <w:t xml:space="preserve"> عائد للمعهد البريطاني للمعايير أو بالشهرة أو الس</w:t>
            </w:r>
            <w:r w:rsidR="0090736C">
              <w:rPr>
                <w:rFonts w:ascii="Simplified Arabic" w:hAnsi="Simplified Arabic" w:cs="Simplified Arabic" w:hint="cs"/>
                <w:sz w:val="24"/>
                <w:szCs w:val="24"/>
                <w:rtl/>
              </w:rPr>
              <w:t>م</w:t>
            </w:r>
            <w:r>
              <w:rPr>
                <w:rFonts w:ascii="Simplified Arabic" w:hAnsi="Simplified Arabic" w:cs="Simplified Arabic" w:hint="cs"/>
                <w:sz w:val="24"/>
                <w:szCs w:val="24"/>
                <w:rtl/>
              </w:rPr>
              <w:t xml:space="preserve">عة التجارية المرتبطة بالمعهد البريطاني للمعايير. </w:t>
            </w:r>
          </w:p>
        </w:tc>
      </w:tr>
      <w:tr w:rsidR="008071CA" w14:paraId="74105237" w14:textId="77777777" w:rsidTr="0096604E">
        <w:tc>
          <w:tcPr>
            <w:tcW w:w="5580" w:type="dxa"/>
          </w:tcPr>
          <w:p w14:paraId="74105235"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To appeal the outcome of a certification service, Client must serve BSI with written notice of appeal within 21 days of receipt of the outcome intended to be appealed. Notice must be addressed to BSI’s Compliance and Risk Director.</w:t>
            </w:r>
          </w:p>
        </w:tc>
        <w:tc>
          <w:tcPr>
            <w:tcW w:w="6030" w:type="dxa"/>
          </w:tcPr>
          <w:p w14:paraId="74105236" w14:textId="77777777" w:rsidR="008071CA" w:rsidRPr="00672F82" w:rsidRDefault="00A3410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من أجل الطعن بنتيجة خدمة اعتماد، يتوجب على العميل أن يرسل إلى المعهد البريطاني للمعايير إشعار طعن</w:t>
            </w:r>
            <w:r w:rsidR="0090736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خطي في غضون 21 يوماً اعتباراً من تاريخ استلام النتيجة التي ينوي الطعن فيها. ويجب توجيه الإشعار إلى مدير قسم الامتثال والمخاطر في المعهد البريطاني للمعايير. </w:t>
            </w:r>
          </w:p>
        </w:tc>
      </w:tr>
      <w:tr w:rsidR="008071CA" w14:paraId="7410523A" w14:textId="77777777" w:rsidTr="0096604E">
        <w:tc>
          <w:tcPr>
            <w:tcW w:w="5580" w:type="dxa"/>
          </w:tcPr>
          <w:p w14:paraId="74105238"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Appeals relating to a certification decision are heard in accordance with BSI’s internal appeals procedure. The decision of BSI will remain in force pending the outcome of the appeal, which Client and BSI each agree will be final.</w:t>
            </w:r>
          </w:p>
        </w:tc>
        <w:tc>
          <w:tcPr>
            <w:tcW w:w="6030" w:type="dxa"/>
          </w:tcPr>
          <w:p w14:paraId="74105239" w14:textId="77777777" w:rsidR="008071CA" w:rsidRPr="00A3410A" w:rsidRDefault="00A3410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يتم الاستماع إلى الطعون المتعلقة بقرار اعتماد بموجب الإجراءات الداخلية الخاصة بالطعون والمعتمدة من قبل المعهد البريطاني للمعايير. ويبقى قرار المعهد البريطاني للمعايير ساري المفعول بانتظار صدور نتيجة الطعن، والتي يتفق العميل والمعهد </w:t>
            </w:r>
            <w:r w:rsidR="0090736C">
              <w:rPr>
                <w:rFonts w:ascii="Simplified Arabic" w:hAnsi="Simplified Arabic" w:cs="Simplified Arabic" w:hint="cs"/>
                <w:sz w:val="24"/>
                <w:szCs w:val="24"/>
                <w:rtl/>
              </w:rPr>
              <w:t>البريطاني للمعايير على اعتبارها</w:t>
            </w:r>
            <w:r>
              <w:rPr>
                <w:rFonts w:ascii="Simplified Arabic" w:hAnsi="Simplified Arabic" w:cs="Simplified Arabic" w:hint="cs"/>
                <w:sz w:val="24"/>
                <w:szCs w:val="24"/>
                <w:rtl/>
              </w:rPr>
              <w:t xml:space="preserve"> نهائية. </w:t>
            </w:r>
          </w:p>
        </w:tc>
      </w:tr>
      <w:tr w:rsidR="008071CA" w14:paraId="7410523D" w14:textId="77777777" w:rsidTr="0096604E">
        <w:tc>
          <w:tcPr>
            <w:tcW w:w="5580" w:type="dxa"/>
          </w:tcPr>
          <w:p w14:paraId="7410523B"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BSI may recover from Client all reasonable costs it incurs in connection with Client appealing the outcome of a certification decision where the outcome of that appeal finds in favour of BSI. </w:t>
            </w:r>
          </w:p>
        </w:tc>
        <w:tc>
          <w:tcPr>
            <w:tcW w:w="6030" w:type="dxa"/>
          </w:tcPr>
          <w:p w14:paraId="7410523C" w14:textId="77777777" w:rsidR="008071CA" w:rsidRPr="00A3410A" w:rsidRDefault="0090736C"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يجوز للمعهد البري</w:t>
            </w:r>
            <w:r w:rsidR="00A3410A">
              <w:rPr>
                <w:rFonts w:ascii="Simplified Arabic" w:hAnsi="Simplified Arabic" w:cs="Simplified Arabic" w:hint="cs"/>
                <w:sz w:val="24"/>
                <w:szCs w:val="24"/>
                <w:rtl/>
              </w:rPr>
              <w:t xml:space="preserve">طاني للمعايير أن يستردّ من العميل جميع التكاليف المعقولة التي يتكبدها في سياق طعن العميل في نتيجة قرار اعتماد، وذلك حيث يتضح أن نتيجة </w:t>
            </w:r>
            <w:r>
              <w:rPr>
                <w:rFonts w:ascii="Simplified Arabic" w:hAnsi="Simplified Arabic" w:cs="Simplified Arabic" w:hint="cs"/>
                <w:sz w:val="24"/>
                <w:szCs w:val="24"/>
                <w:rtl/>
              </w:rPr>
              <w:t xml:space="preserve">ذلك </w:t>
            </w:r>
            <w:r w:rsidR="00A3410A">
              <w:rPr>
                <w:rFonts w:ascii="Simplified Arabic" w:hAnsi="Simplified Arabic" w:cs="Simplified Arabic" w:hint="cs"/>
                <w:sz w:val="24"/>
                <w:szCs w:val="24"/>
                <w:rtl/>
              </w:rPr>
              <w:t xml:space="preserve">الطعن هي لصالح المعهد البريطاني للمعايير. </w:t>
            </w:r>
          </w:p>
        </w:tc>
      </w:tr>
      <w:tr w:rsidR="008071CA" w14:paraId="74105240" w14:textId="77777777" w:rsidTr="0096604E">
        <w:tc>
          <w:tcPr>
            <w:tcW w:w="5580" w:type="dxa"/>
          </w:tcPr>
          <w:p w14:paraId="7410523E"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For all certification services, BSI may disclose or put into the public domain, on a website or by any other means, Client’s name, scope of certification, as well as details of the issuance, suspension, revocation or termination of a Certificate or licence.</w:t>
            </w:r>
          </w:p>
        </w:tc>
        <w:tc>
          <w:tcPr>
            <w:tcW w:w="6030" w:type="dxa"/>
          </w:tcPr>
          <w:p w14:paraId="7410523F" w14:textId="77777777" w:rsidR="008071CA" w:rsidRPr="00A3410A" w:rsidRDefault="00A3410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بالنسبة إلى جميع خدمات الاعتماد، يجوز للمعهد البريطاني للمعايير أن يفصح عن اسم العميل، ونطاق الاعتماد، بالإضافة إلى تفاصيل إصدار شهادةٍ أو ترخ</w:t>
            </w:r>
            <w:r w:rsidR="0009038A">
              <w:rPr>
                <w:rFonts w:ascii="Simplified Arabic" w:hAnsi="Simplified Arabic" w:cs="Simplified Arabic" w:hint="cs"/>
                <w:sz w:val="24"/>
                <w:szCs w:val="24"/>
                <w:rtl/>
              </w:rPr>
              <w:t>ي</w:t>
            </w:r>
            <w:r>
              <w:rPr>
                <w:rFonts w:ascii="Simplified Arabic" w:hAnsi="Simplified Arabic" w:cs="Simplified Arabic" w:hint="cs"/>
                <w:sz w:val="24"/>
                <w:szCs w:val="24"/>
                <w:rtl/>
              </w:rPr>
              <w:t>صٍ، أو تعليقهما، أو إلغائهما</w:t>
            </w:r>
            <w:r w:rsidR="0090736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إنهائهما، أو أن يتيح هذه المعلومات </w:t>
            </w:r>
            <w:r w:rsidR="00BC0445">
              <w:rPr>
                <w:rFonts w:ascii="Simplified Arabic" w:hAnsi="Simplified Arabic" w:cs="Simplified Arabic" w:hint="cs"/>
                <w:sz w:val="24"/>
                <w:szCs w:val="24"/>
                <w:rtl/>
              </w:rPr>
              <w:t xml:space="preserve">ضمن المجال العام أو يعرضها على الموقع الإلكتروني أو بأي وسيلة أخرى. </w:t>
            </w:r>
          </w:p>
        </w:tc>
      </w:tr>
      <w:tr w:rsidR="008071CA" w14:paraId="74105243" w14:textId="77777777" w:rsidTr="0096604E">
        <w:tc>
          <w:tcPr>
            <w:tcW w:w="5580" w:type="dxa"/>
          </w:tcPr>
          <w:p w14:paraId="74105241"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2" w:name="_Ref460415186"/>
            <w:r w:rsidRPr="0096604E">
              <w:rPr>
                <w:rFonts w:ascii="Tahoma" w:hAnsi="Tahoma" w:cs="Tahoma"/>
                <w:sz w:val="20"/>
                <w:szCs w:val="20"/>
              </w:rPr>
              <w:t>Each party will keep the other party’s information confidential for a period of 6 years from receipt and delete it thereafter and will not use or disclose it except in the following situations (in which case, the receiving party will notify the other party if legally able to and within a commercially reasonable time):</w:t>
            </w:r>
            <w:bookmarkEnd w:id="12"/>
          </w:p>
        </w:tc>
        <w:tc>
          <w:tcPr>
            <w:tcW w:w="6030" w:type="dxa"/>
          </w:tcPr>
          <w:p w14:paraId="74105242" w14:textId="77777777" w:rsidR="008071CA" w:rsidRPr="00BC0445" w:rsidRDefault="00BC044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يحافظ كل طرف على سريّة المعلومات الخاصة بالطرف الآخر لمدة 6 أعوام اعتباراً من تاريخ استلام هذه المعلومات، على أن يمسحها بعد تلك المدة؛ كما يمتنع كل طرف عن استخدام هذه المعلومات أو الإفصاح عنها، وذلك باستث</w:t>
            </w:r>
            <w:r w:rsidR="0090736C">
              <w:rPr>
                <w:rFonts w:ascii="Simplified Arabic" w:hAnsi="Simplified Arabic" w:cs="Simplified Arabic" w:hint="cs"/>
                <w:sz w:val="24"/>
                <w:szCs w:val="24"/>
                <w:rtl/>
              </w:rPr>
              <w:t>ن</w:t>
            </w:r>
            <w:r>
              <w:rPr>
                <w:rFonts w:ascii="Simplified Arabic" w:hAnsi="Simplified Arabic" w:cs="Simplified Arabic" w:hint="cs"/>
                <w:sz w:val="24"/>
                <w:szCs w:val="24"/>
                <w:rtl/>
              </w:rPr>
              <w:t xml:space="preserve">اء الحالات المذكورة أدناه (على أن يقوم الطرف المتلقي في مثل هذه الحالات بإخطار الطرف الآخر بهذا الأمر إذا تمكن من ذلك قانونياً وضمن فترة زمنية معقولة تجارياً):  </w:t>
            </w:r>
          </w:p>
        </w:tc>
      </w:tr>
      <w:tr w:rsidR="008071CA" w14:paraId="74105246" w14:textId="77777777" w:rsidTr="0096604E">
        <w:tc>
          <w:tcPr>
            <w:tcW w:w="5580" w:type="dxa"/>
          </w:tcPr>
          <w:p w14:paraId="74105244" w14:textId="77777777" w:rsidR="008071CA" w:rsidRPr="0096604E" w:rsidRDefault="008071CA" w:rsidP="008071CA">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to the extent required by law, any governmental, regulatory or accreditation authority, or court in any jurisdiction; or</w:t>
            </w:r>
          </w:p>
        </w:tc>
        <w:tc>
          <w:tcPr>
            <w:tcW w:w="6030" w:type="dxa"/>
          </w:tcPr>
          <w:p w14:paraId="74105245" w14:textId="77777777" w:rsidR="008071CA" w:rsidRPr="00BC0445" w:rsidRDefault="00BC0445" w:rsidP="006B05DF">
            <w:pPr>
              <w:pStyle w:val="ListParagraph"/>
              <w:numPr>
                <w:ilvl w:val="0"/>
                <w:numId w:val="14"/>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حيث يكون ذلك مطلوباً بموجب القانون، أو من قبل أي سلطةٍ حكومية، أو تنظيمية</w:t>
            </w:r>
            <w:r w:rsidR="0090736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سلطة اعت</w:t>
            </w:r>
            <w:r w:rsidR="0090736C">
              <w:rPr>
                <w:rFonts w:ascii="Simplified Arabic" w:hAnsi="Simplified Arabic" w:cs="Simplified Arabic" w:hint="cs"/>
                <w:sz w:val="24"/>
                <w:szCs w:val="24"/>
                <w:rtl/>
              </w:rPr>
              <w:t>ماد أو محكمة في أي ولاية قضائية</w:t>
            </w:r>
            <w:r>
              <w:rPr>
                <w:rFonts w:ascii="Simplified Arabic" w:hAnsi="Simplified Arabic" w:cs="Simplified Arabic" w:hint="cs"/>
                <w:sz w:val="24"/>
                <w:szCs w:val="24"/>
                <w:rtl/>
              </w:rPr>
              <w:t xml:space="preserve">؛ أو </w:t>
            </w:r>
          </w:p>
        </w:tc>
      </w:tr>
      <w:tr w:rsidR="008071CA" w14:paraId="74105249" w14:textId="77777777" w:rsidTr="0096604E">
        <w:tc>
          <w:tcPr>
            <w:tcW w:w="5580" w:type="dxa"/>
          </w:tcPr>
          <w:p w14:paraId="74105247" w14:textId="77777777" w:rsidR="008071CA" w:rsidRPr="0096604E" w:rsidRDefault="008071CA" w:rsidP="008071CA">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lastRenderedPageBreak/>
              <w:t>to the extent required to be disclosed if, in the reasonable opinion of BSI, the health or safety of consumers may be at risk.</w:t>
            </w:r>
          </w:p>
        </w:tc>
        <w:tc>
          <w:tcPr>
            <w:tcW w:w="6030" w:type="dxa"/>
          </w:tcPr>
          <w:p w14:paraId="74105248" w14:textId="77777777" w:rsidR="008071CA" w:rsidRPr="00BC0445" w:rsidRDefault="00BC0445" w:rsidP="006B05DF">
            <w:pPr>
              <w:pStyle w:val="ListParagraph"/>
              <w:numPr>
                <w:ilvl w:val="0"/>
                <w:numId w:val="14"/>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إلى الحد الذي يكون فيه الكشف عن هكذا معلومات مطلوباً</w:t>
            </w:r>
            <w:r w:rsidR="0090736C">
              <w:rPr>
                <w:rFonts w:ascii="Simplified Arabic" w:hAnsi="Simplified Arabic" w:cs="Simplified Arabic" w:hint="cs"/>
                <w:sz w:val="24"/>
                <w:szCs w:val="24"/>
                <w:rtl/>
              </w:rPr>
              <w:t xml:space="preserve">، وذلك في حال رأى </w:t>
            </w:r>
            <w:r>
              <w:rPr>
                <w:rFonts w:ascii="Simplified Arabic" w:hAnsi="Simplified Arabic" w:cs="Simplified Arabic" w:hint="cs"/>
                <w:sz w:val="24"/>
                <w:szCs w:val="24"/>
                <w:rtl/>
              </w:rPr>
              <w:t xml:space="preserve">المعهد البريطاني للمعايير </w:t>
            </w:r>
            <w:r w:rsidR="0090736C">
              <w:rPr>
                <w:rFonts w:ascii="Simplified Arabic" w:hAnsi="Simplified Arabic" w:cs="Simplified Arabic" w:hint="cs"/>
                <w:sz w:val="24"/>
                <w:szCs w:val="24"/>
                <w:rtl/>
              </w:rPr>
              <w:t xml:space="preserve">بشكلٍ معقولٍ </w:t>
            </w:r>
            <w:r>
              <w:rPr>
                <w:rFonts w:ascii="Simplified Arabic" w:hAnsi="Simplified Arabic" w:cs="Simplified Arabic" w:hint="cs"/>
                <w:sz w:val="24"/>
                <w:szCs w:val="24"/>
                <w:rtl/>
              </w:rPr>
              <w:t>أن</w:t>
            </w:r>
            <w:r w:rsidR="0090736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صحة أو سلامة المستهلكين قد تكون بخطر. </w:t>
            </w:r>
          </w:p>
        </w:tc>
      </w:tr>
      <w:tr w:rsidR="008071CA" w14:paraId="7410524C" w14:textId="77777777" w:rsidTr="0096604E">
        <w:tc>
          <w:tcPr>
            <w:tcW w:w="5580" w:type="dxa"/>
          </w:tcPr>
          <w:p w14:paraId="7410524A" w14:textId="77777777" w:rsidR="008071CA" w:rsidRPr="0096604E" w:rsidRDefault="008071CA" w:rsidP="008071CA">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r w:rsidRPr="0096604E">
              <w:rPr>
                <w:rFonts w:ascii="Tahoma" w:hAnsi="Tahoma" w:cs="Tahoma"/>
                <w:sz w:val="20"/>
                <w:szCs w:val="20"/>
              </w:rPr>
              <w:t xml:space="preserve">Notwithstanding clause </w:t>
            </w:r>
            <w:r w:rsidRPr="0096604E">
              <w:rPr>
                <w:rFonts w:ascii="Tahoma" w:hAnsi="Tahoma" w:cs="Tahoma"/>
                <w:sz w:val="20"/>
                <w:szCs w:val="20"/>
              </w:rPr>
              <w:fldChar w:fldCharType="begin"/>
            </w:r>
            <w:r w:rsidRPr="0096604E">
              <w:rPr>
                <w:rFonts w:ascii="Tahoma" w:hAnsi="Tahoma" w:cs="Tahoma"/>
                <w:sz w:val="20"/>
                <w:szCs w:val="20"/>
              </w:rPr>
              <w:instrText xml:space="preserve"> REF _Ref460415186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29</w:t>
            </w:r>
            <w:r w:rsidRPr="0096604E">
              <w:rPr>
                <w:rFonts w:ascii="Tahoma" w:hAnsi="Tahoma" w:cs="Tahoma"/>
                <w:sz w:val="20"/>
                <w:szCs w:val="20"/>
              </w:rPr>
              <w:fldChar w:fldCharType="end"/>
            </w:r>
            <w:r w:rsidRPr="0096604E">
              <w:rPr>
                <w:rFonts w:ascii="Tahoma" w:hAnsi="Tahoma" w:cs="Tahoma"/>
                <w:sz w:val="20"/>
                <w:szCs w:val="20"/>
              </w:rPr>
              <w:t>:</w:t>
            </w:r>
          </w:p>
        </w:tc>
        <w:tc>
          <w:tcPr>
            <w:tcW w:w="6030" w:type="dxa"/>
          </w:tcPr>
          <w:p w14:paraId="7410524B" w14:textId="77777777" w:rsidR="008071CA" w:rsidRPr="00BC0445" w:rsidRDefault="00BC044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على الرغم من الأحكام الواردة في البند 29: </w:t>
            </w:r>
          </w:p>
        </w:tc>
      </w:tr>
      <w:tr w:rsidR="008071CA" w14:paraId="7410524F" w14:textId="77777777" w:rsidTr="0096604E">
        <w:tc>
          <w:tcPr>
            <w:tcW w:w="5580" w:type="dxa"/>
          </w:tcPr>
          <w:p w14:paraId="7410524D" w14:textId="77777777" w:rsidR="008071CA" w:rsidRPr="0096604E" w:rsidRDefault="008071CA" w:rsidP="008071CA">
            <w:pPr>
              <w:pStyle w:val="ListParagraph"/>
              <w:widowControl/>
              <w:numPr>
                <w:ilvl w:val="1"/>
                <w:numId w:val="1"/>
              </w:numPr>
              <w:shd w:val="clear" w:color="auto" w:fill="FFFFFF" w:themeFill="background1"/>
              <w:tabs>
                <w:tab w:val="clear" w:pos="1077"/>
                <w:tab w:val="num" w:pos="709"/>
              </w:tabs>
              <w:autoSpaceDE/>
              <w:autoSpaceDN/>
              <w:spacing w:after="40"/>
              <w:ind w:left="426"/>
              <w:jc w:val="both"/>
              <w:rPr>
                <w:rFonts w:ascii="Tahoma" w:hAnsi="Tahoma" w:cs="Tahoma"/>
                <w:sz w:val="20"/>
                <w:szCs w:val="20"/>
              </w:rPr>
            </w:pPr>
            <w:r w:rsidRPr="0096604E">
              <w:rPr>
                <w:rFonts w:ascii="Tahoma" w:hAnsi="Tahoma" w:cs="Tahoma"/>
                <w:sz w:val="20"/>
                <w:szCs w:val="20"/>
              </w:rPr>
              <w:t>BSI may:</w:t>
            </w:r>
          </w:p>
        </w:tc>
        <w:tc>
          <w:tcPr>
            <w:tcW w:w="6030" w:type="dxa"/>
          </w:tcPr>
          <w:p w14:paraId="7410524E" w14:textId="77777777" w:rsidR="00BC0445" w:rsidRPr="00BC0445" w:rsidRDefault="00BC0445" w:rsidP="006B05DF">
            <w:pPr>
              <w:pStyle w:val="ListParagraph"/>
              <w:numPr>
                <w:ilvl w:val="0"/>
                <w:numId w:val="15"/>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يجوز للمعهد البريطاني للمعايير: </w:t>
            </w:r>
          </w:p>
        </w:tc>
      </w:tr>
      <w:tr w:rsidR="008071CA" w14:paraId="74105252" w14:textId="77777777" w:rsidTr="0096604E">
        <w:tc>
          <w:tcPr>
            <w:tcW w:w="5580" w:type="dxa"/>
          </w:tcPr>
          <w:p w14:paraId="74105250" w14:textId="77777777" w:rsidR="008071CA" w:rsidRPr="0096604E" w:rsidRDefault="008071CA" w:rsidP="008071CA">
            <w:pPr>
              <w:pStyle w:val="ListParagraph"/>
              <w:widowControl/>
              <w:numPr>
                <w:ilvl w:val="2"/>
                <w:numId w:val="1"/>
              </w:numPr>
              <w:shd w:val="clear" w:color="auto" w:fill="FFFFFF" w:themeFill="background1"/>
              <w:autoSpaceDE/>
              <w:autoSpaceDN/>
              <w:spacing w:after="40"/>
              <w:ind w:left="993"/>
              <w:jc w:val="both"/>
              <w:rPr>
                <w:rFonts w:ascii="Tahoma" w:hAnsi="Tahoma" w:cs="Tahoma"/>
                <w:sz w:val="20"/>
                <w:szCs w:val="20"/>
              </w:rPr>
            </w:pPr>
            <w:r w:rsidRPr="0096604E">
              <w:rPr>
                <w:rFonts w:ascii="Tahoma" w:hAnsi="Tahoma" w:cs="Tahoma"/>
                <w:sz w:val="20"/>
                <w:szCs w:val="20"/>
              </w:rPr>
              <w:t>use the confidential information of the Client for the purpose of exercising or performing its obligations under the Contract (including as necessary, providing to accreditation bodies such confidential information as is required in respect publication of Client’s certification on a public certification database); and</w:t>
            </w:r>
          </w:p>
        </w:tc>
        <w:tc>
          <w:tcPr>
            <w:tcW w:w="6030" w:type="dxa"/>
          </w:tcPr>
          <w:p w14:paraId="74105251" w14:textId="77777777" w:rsidR="008071CA" w:rsidRPr="005630C8" w:rsidRDefault="00BC0445"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w:t>
            </w:r>
            <w:r>
              <w:rPr>
                <w:rFonts w:ascii="Simplified Arabic" w:hAnsi="Simplified Arabic" w:cs="Simplified Arabic" w:hint="cs"/>
                <w:sz w:val="24"/>
                <w:szCs w:val="24"/>
                <w:rtl/>
                <w:lang w:bidi="ar-LB"/>
              </w:rPr>
              <w:t xml:space="preserve">. استخدام المعلومات السرية العائدة للعميل لغرض ممارسة أو أداء التزاماته بموجب العقد (بما في ذلك، بحسب الضرورة، تزويد هيئات الاعتماد بهذه المعلومات السرية </w:t>
            </w:r>
            <w:r w:rsidR="0090736C">
              <w:rPr>
                <w:rFonts w:ascii="Simplified Arabic" w:hAnsi="Simplified Arabic" w:cs="Simplified Arabic" w:hint="cs"/>
                <w:sz w:val="24"/>
                <w:szCs w:val="24"/>
                <w:rtl/>
                <w:lang w:bidi="ar-LB"/>
              </w:rPr>
              <w:t>كما</w:t>
            </w:r>
            <w:r>
              <w:rPr>
                <w:rFonts w:ascii="Simplified Arabic" w:hAnsi="Simplified Arabic" w:cs="Simplified Arabic" w:hint="cs"/>
                <w:sz w:val="24"/>
                <w:szCs w:val="24"/>
                <w:rtl/>
                <w:lang w:bidi="ar-LB"/>
              </w:rPr>
              <w:t xml:space="preserve"> هو مطلوب فيما يتعلق بنشر </w:t>
            </w:r>
            <w:r w:rsidR="00457D55">
              <w:rPr>
                <w:rFonts w:ascii="Simplified Arabic" w:hAnsi="Simplified Arabic" w:cs="Simplified Arabic" w:hint="cs"/>
                <w:sz w:val="24"/>
                <w:szCs w:val="24"/>
                <w:rtl/>
                <w:lang w:bidi="ar-LB"/>
              </w:rPr>
              <w:t xml:space="preserve">شهادة العميل أو قاعدة بيانات الشهادات </w:t>
            </w:r>
            <w:proofErr w:type="gramStart"/>
            <w:r w:rsidR="00457D55">
              <w:rPr>
                <w:rFonts w:ascii="Simplified Arabic" w:hAnsi="Simplified Arabic" w:cs="Simplified Arabic" w:hint="cs"/>
                <w:sz w:val="24"/>
                <w:szCs w:val="24"/>
                <w:rtl/>
                <w:lang w:bidi="ar-LB"/>
              </w:rPr>
              <w:t>العامة)؛</w:t>
            </w:r>
            <w:proofErr w:type="gramEnd"/>
            <w:r w:rsidR="00457D55">
              <w:rPr>
                <w:rFonts w:ascii="Simplified Arabic" w:hAnsi="Simplified Arabic" w:cs="Simplified Arabic" w:hint="cs"/>
                <w:sz w:val="24"/>
                <w:szCs w:val="24"/>
                <w:rtl/>
                <w:lang w:bidi="ar-LB"/>
              </w:rPr>
              <w:t xml:space="preserve"> و</w:t>
            </w:r>
          </w:p>
        </w:tc>
      </w:tr>
      <w:tr w:rsidR="008071CA" w14:paraId="74105255" w14:textId="77777777" w:rsidTr="0096604E">
        <w:tc>
          <w:tcPr>
            <w:tcW w:w="5580" w:type="dxa"/>
          </w:tcPr>
          <w:p w14:paraId="74105253" w14:textId="77777777" w:rsidR="008071CA" w:rsidRPr="0096604E" w:rsidRDefault="008071CA" w:rsidP="008071CA">
            <w:pPr>
              <w:pStyle w:val="ListParagraph"/>
              <w:widowControl/>
              <w:numPr>
                <w:ilvl w:val="2"/>
                <w:numId w:val="1"/>
              </w:numPr>
              <w:shd w:val="clear" w:color="auto" w:fill="FFFFFF" w:themeFill="background1"/>
              <w:autoSpaceDE/>
              <w:autoSpaceDN/>
              <w:spacing w:after="40"/>
              <w:ind w:left="993"/>
              <w:jc w:val="both"/>
              <w:rPr>
                <w:rFonts w:ascii="Tahoma" w:hAnsi="Tahoma" w:cs="Tahoma"/>
                <w:sz w:val="20"/>
                <w:szCs w:val="20"/>
              </w:rPr>
            </w:pPr>
            <w:r w:rsidRPr="0096604E">
              <w:rPr>
                <w:rFonts w:ascii="Tahoma" w:hAnsi="Tahoma" w:cs="Tahoma"/>
                <w:sz w:val="20"/>
                <w:szCs w:val="20"/>
              </w:rPr>
              <w:t>disclose the confidential information to its affiliates, representatives, or subcontractors; and</w:t>
            </w:r>
          </w:p>
        </w:tc>
        <w:tc>
          <w:tcPr>
            <w:tcW w:w="6030" w:type="dxa"/>
          </w:tcPr>
          <w:p w14:paraId="74105254" w14:textId="77777777" w:rsidR="008071CA" w:rsidRPr="005630C8" w:rsidRDefault="00457D55"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w:t>
            </w:r>
            <w:r>
              <w:rPr>
                <w:rFonts w:ascii="Simplified Arabic" w:hAnsi="Simplified Arabic" w:cs="Simplified Arabic" w:hint="cs"/>
                <w:sz w:val="24"/>
                <w:szCs w:val="24"/>
                <w:rtl/>
                <w:lang w:bidi="ar-LB"/>
              </w:rPr>
              <w:t xml:space="preserve">. الكشف عن المعلومات السرية للشركات التابعة له، أو لممثليه أو </w:t>
            </w:r>
            <w:r w:rsidR="0090736C">
              <w:rPr>
                <w:rFonts w:ascii="Simplified Arabic" w:hAnsi="Simplified Arabic" w:cs="Simplified Arabic" w:hint="cs"/>
                <w:sz w:val="24"/>
                <w:szCs w:val="24"/>
                <w:rtl/>
                <w:lang w:bidi="ar-LB"/>
              </w:rPr>
              <w:t>ل</w:t>
            </w:r>
            <w:r>
              <w:rPr>
                <w:rFonts w:ascii="Simplified Arabic" w:hAnsi="Simplified Arabic" w:cs="Simplified Arabic" w:hint="cs"/>
                <w:sz w:val="24"/>
                <w:szCs w:val="24"/>
                <w:rtl/>
                <w:lang w:bidi="ar-LB"/>
              </w:rPr>
              <w:t>مقاوليه من الباطن؛ و</w:t>
            </w:r>
          </w:p>
        </w:tc>
      </w:tr>
      <w:tr w:rsidR="008071CA" w14:paraId="74105258" w14:textId="77777777" w:rsidTr="0096604E">
        <w:tc>
          <w:tcPr>
            <w:tcW w:w="5580" w:type="dxa"/>
          </w:tcPr>
          <w:p w14:paraId="74105256" w14:textId="77777777" w:rsidR="008071CA" w:rsidRPr="0096604E" w:rsidRDefault="008071CA" w:rsidP="008071CA">
            <w:pPr>
              <w:pStyle w:val="ListParagraph"/>
              <w:widowControl/>
              <w:numPr>
                <w:ilvl w:val="1"/>
                <w:numId w:val="1"/>
              </w:numPr>
              <w:shd w:val="clear" w:color="auto" w:fill="FFFFFF" w:themeFill="background1"/>
              <w:tabs>
                <w:tab w:val="clear" w:pos="1077"/>
                <w:tab w:val="num" w:pos="567"/>
              </w:tabs>
              <w:autoSpaceDE/>
              <w:autoSpaceDN/>
              <w:spacing w:after="40"/>
              <w:ind w:left="567" w:hanging="283"/>
              <w:jc w:val="both"/>
              <w:rPr>
                <w:rFonts w:ascii="Tahoma" w:hAnsi="Tahoma" w:cs="Tahoma"/>
                <w:sz w:val="20"/>
                <w:szCs w:val="20"/>
              </w:rPr>
            </w:pPr>
            <w:r w:rsidRPr="0096604E">
              <w:rPr>
                <w:rFonts w:ascii="Tahoma" w:hAnsi="Tahoma" w:cs="Tahoma"/>
                <w:sz w:val="20"/>
                <w:szCs w:val="20"/>
              </w:rPr>
              <w:t>either party may use or disclose the other party’s   confidential information where that information is:</w:t>
            </w:r>
          </w:p>
        </w:tc>
        <w:tc>
          <w:tcPr>
            <w:tcW w:w="6030" w:type="dxa"/>
          </w:tcPr>
          <w:p w14:paraId="74105257" w14:textId="77777777" w:rsidR="008071CA" w:rsidRPr="00457D55" w:rsidRDefault="00457D55" w:rsidP="006B05DF">
            <w:pPr>
              <w:pStyle w:val="ListParagraph"/>
              <w:numPr>
                <w:ilvl w:val="0"/>
                <w:numId w:val="15"/>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يجوز لأي طرف استخدام المعلومات السرية العائدة للطرف الآخر أو الكشف عنها حيث تكون هذه المعلومات: </w:t>
            </w:r>
          </w:p>
        </w:tc>
      </w:tr>
      <w:tr w:rsidR="008071CA" w14:paraId="7410525B" w14:textId="77777777" w:rsidTr="0096604E">
        <w:tc>
          <w:tcPr>
            <w:tcW w:w="5580" w:type="dxa"/>
          </w:tcPr>
          <w:p w14:paraId="74105259" w14:textId="77777777" w:rsidR="008071CA" w:rsidRPr="0096604E" w:rsidRDefault="008071CA" w:rsidP="008A599E">
            <w:pPr>
              <w:pStyle w:val="ListParagraph"/>
              <w:widowControl/>
              <w:numPr>
                <w:ilvl w:val="2"/>
                <w:numId w:val="1"/>
              </w:numPr>
              <w:shd w:val="clear" w:color="auto" w:fill="FFFFFF" w:themeFill="background1"/>
              <w:autoSpaceDE/>
              <w:autoSpaceDN/>
              <w:spacing w:after="40"/>
              <w:ind w:left="851"/>
              <w:jc w:val="both"/>
              <w:rPr>
                <w:rFonts w:ascii="Tahoma" w:hAnsi="Tahoma" w:cs="Tahoma"/>
                <w:sz w:val="20"/>
                <w:szCs w:val="20"/>
              </w:rPr>
            </w:pPr>
            <w:r w:rsidRPr="0096604E">
              <w:rPr>
                <w:rFonts w:ascii="Tahoma" w:hAnsi="Tahoma" w:cs="Tahoma"/>
                <w:sz w:val="20"/>
                <w:szCs w:val="20"/>
              </w:rPr>
              <w:t>generally available in the public domain;</w:t>
            </w:r>
          </w:p>
        </w:tc>
        <w:tc>
          <w:tcPr>
            <w:tcW w:w="6030" w:type="dxa"/>
          </w:tcPr>
          <w:p w14:paraId="7410525A" w14:textId="77777777" w:rsidR="008071CA" w:rsidRPr="005630C8" w:rsidRDefault="00457D55"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w:t>
            </w:r>
            <w:r>
              <w:rPr>
                <w:rFonts w:ascii="Simplified Arabic" w:hAnsi="Simplified Arabic" w:cs="Simplified Arabic" w:hint="cs"/>
                <w:sz w:val="24"/>
                <w:szCs w:val="24"/>
                <w:rtl/>
                <w:lang w:bidi="ar-LB"/>
              </w:rPr>
              <w:t xml:space="preserve">. متاحةً عموماً في المجال العام؛ </w:t>
            </w:r>
          </w:p>
        </w:tc>
      </w:tr>
      <w:tr w:rsidR="008071CA" w14:paraId="7410525E" w14:textId="77777777" w:rsidTr="0096604E">
        <w:tc>
          <w:tcPr>
            <w:tcW w:w="5580" w:type="dxa"/>
          </w:tcPr>
          <w:p w14:paraId="7410525C" w14:textId="77777777" w:rsidR="008071CA" w:rsidRPr="0096604E" w:rsidRDefault="008071CA" w:rsidP="008A599E">
            <w:pPr>
              <w:pStyle w:val="ListParagraph"/>
              <w:widowControl/>
              <w:numPr>
                <w:ilvl w:val="2"/>
                <w:numId w:val="1"/>
              </w:numPr>
              <w:shd w:val="clear" w:color="auto" w:fill="FFFFFF" w:themeFill="background1"/>
              <w:autoSpaceDE/>
              <w:autoSpaceDN/>
              <w:spacing w:after="40"/>
              <w:ind w:left="851"/>
              <w:jc w:val="both"/>
              <w:rPr>
                <w:rFonts w:ascii="Tahoma" w:hAnsi="Tahoma" w:cs="Tahoma"/>
                <w:sz w:val="20"/>
                <w:szCs w:val="20"/>
              </w:rPr>
            </w:pPr>
            <w:r w:rsidRPr="0096604E">
              <w:rPr>
                <w:rFonts w:ascii="Tahoma" w:hAnsi="Tahoma" w:cs="Tahoma"/>
                <w:sz w:val="20"/>
                <w:szCs w:val="20"/>
              </w:rPr>
              <w:t>lawfully acquired from a third party who owes no obligation of confidence in respect of the information; and/or</w:t>
            </w:r>
          </w:p>
        </w:tc>
        <w:tc>
          <w:tcPr>
            <w:tcW w:w="6030" w:type="dxa"/>
          </w:tcPr>
          <w:p w14:paraId="7410525D" w14:textId="77777777" w:rsidR="008071CA" w:rsidRPr="005630C8" w:rsidRDefault="00457D55"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w:t>
            </w:r>
            <w:r>
              <w:rPr>
                <w:rFonts w:ascii="Simplified Arabic" w:hAnsi="Simplified Arabic" w:cs="Simplified Arabic" w:hint="cs"/>
                <w:sz w:val="24"/>
                <w:szCs w:val="24"/>
                <w:rtl/>
                <w:lang w:bidi="ar-LB"/>
              </w:rPr>
              <w:t xml:space="preserve">. قد استحوذ عليها قانوناً طرف ثالث ليس خاضعاً لأي موجب سرية فيما يتعلق بالمعلومات؛ و/أو </w:t>
            </w:r>
          </w:p>
        </w:tc>
      </w:tr>
      <w:tr w:rsidR="008071CA" w14:paraId="74105261" w14:textId="77777777" w:rsidTr="0096604E">
        <w:tc>
          <w:tcPr>
            <w:tcW w:w="5580" w:type="dxa"/>
          </w:tcPr>
          <w:p w14:paraId="7410525F" w14:textId="77777777" w:rsidR="008071CA" w:rsidRPr="0096604E" w:rsidRDefault="008071CA" w:rsidP="008A599E">
            <w:pPr>
              <w:pStyle w:val="ListParagraph"/>
              <w:widowControl/>
              <w:numPr>
                <w:ilvl w:val="2"/>
                <w:numId w:val="1"/>
              </w:numPr>
              <w:shd w:val="clear" w:color="auto" w:fill="FFFFFF" w:themeFill="background1"/>
              <w:autoSpaceDE/>
              <w:autoSpaceDN/>
              <w:spacing w:after="40"/>
              <w:ind w:left="851"/>
              <w:jc w:val="both"/>
              <w:rPr>
                <w:rFonts w:ascii="Tahoma" w:hAnsi="Tahoma" w:cs="Tahoma"/>
                <w:sz w:val="20"/>
                <w:szCs w:val="20"/>
              </w:rPr>
            </w:pPr>
            <w:r w:rsidRPr="0096604E">
              <w:rPr>
                <w:rFonts w:ascii="Tahoma" w:hAnsi="Tahoma" w:cs="Tahoma"/>
                <w:sz w:val="20"/>
                <w:szCs w:val="20"/>
              </w:rPr>
              <w:t xml:space="preserve">was available to the receiving party on a non-confidential basis prior to being disclosed by the other party. </w:t>
            </w:r>
          </w:p>
        </w:tc>
        <w:tc>
          <w:tcPr>
            <w:tcW w:w="6030" w:type="dxa"/>
          </w:tcPr>
          <w:p w14:paraId="74105260" w14:textId="77777777" w:rsidR="008071CA" w:rsidRPr="005630C8" w:rsidRDefault="00457D55"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iii</w:t>
            </w:r>
            <w:r>
              <w:rPr>
                <w:rFonts w:ascii="Simplified Arabic" w:hAnsi="Simplified Arabic" w:cs="Simplified Arabic" w:hint="cs"/>
                <w:sz w:val="24"/>
                <w:szCs w:val="24"/>
                <w:rtl/>
                <w:lang w:bidi="ar-LB"/>
              </w:rPr>
              <w:t>. كانت متوفرة للطرف المتلقي على أساس غير سري قبل الكشف عنها من قبل</w:t>
            </w:r>
            <w:r w:rsidR="0090736C">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الطرف الآخر. </w:t>
            </w:r>
          </w:p>
        </w:tc>
      </w:tr>
      <w:tr w:rsidR="008071CA" w14:paraId="74105264" w14:textId="77777777" w:rsidTr="0096604E">
        <w:tc>
          <w:tcPr>
            <w:tcW w:w="5580" w:type="dxa"/>
          </w:tcPr>
          <w:p w14:paraId="74105262" w14:textId="77777777" w:rsidR="008071CA" w:rsidRPr="0096604E" w:rsidRDefault="008071CA" w:rsidP="008071CA">
            <w:pPr>
              <w:pStyle w:val="DocsID"/>
              <w:rPr>
                <w:sz w:val="20"/>
                <w:szCs w:val="20"/>
              </w:rPr>
            </w:pPr>
            <w:r w:rsidRPr="0096604E">
              <w:rPr>
                <w:sz w:val="20"/>
                <w:szCs w:val="20"/>
              </w:rPr>
              <w:t xml:space="preserve">Clause </w:t>
            </w:r>
            <w:r w:rsidRPr="0096604E">
              <w:rPr>
                <w:sz w:val="20"/>
                <w:szCs w:val="20"/>
              </w:rPr>
              <w:fldChar w:fldCharType="begin"/>
            </w:r>
            <w:r w:rsidRPr="0096604E">
              <w:rPr>
                <w:sz w:val="20"/>
                <w:szCs w:val="20"/>
              </w:rPr>
              <w:instrText xml:space="preserve"> REF _Ref460415186 \r \h </w:instrText>
            </w:r>
            <w:r w:rsidR="005630C8" w:rsidRPr="0096604E">
              <w:rPr>
                <w:sz w:val="20"/>
                <w:szCs w:val="20"/>
              </w:rPr>
              <w:instrText xml:space="preserve"> \* MERGEFORMAT </w:instrText>
            </w:r>
            <w:r w:rsidRPr="0096604E">
              <w:rPr>
                <w:sz w:val="20"/>
                <w:szCs w:val="20"/>
              </w:rPr>
            </w:r>
            <w:r w:rsidRPr="0096604E">
              <w:rPr>
                <w:sz w:val="20"/>
                <w:szCs w:val="20"/>
              </w:rPr>
              <w:fldChar w:fldCharType="separate"/>
            </w:r>
            <w:r w:rsidRPr="0096604E">
              <w:rPr>
                <w:sz w:val="20"/>
                <w:szCs w:val="20"/>
              </w:rPr>
              <w:t>29</w:t>
            </w:r>
            <w:r w:rsidRPr="0096604E">
              <w:rPr>
                <w:sz w:val="20"/>
                <w:szCs w:val="20"/>
              </w:rPr>
              <w:fldChar w:fldCharType="end"/>
            </w:r>
            <w:r w:rsidRPr="0096604E">
              <w:rPr>
                <w:sz w:val="20"/>
                <w:szCs w:val="20"/>
              </w:rPr>
              <w:t xml:space="preserve"> will not require BSI to delete Client information that it is required to retain by applicable law, or to satisfy the requirements of any regulatory authority or body of competent jurisdiction to which BSI may be subject relevant to the services.</w:t>
            </w:r>
          </w:p>
        </w:tc>
        <w:tc>
          <w:tcPr>
            <w:tcW w:w="6030" w:type="dxa"/>
          </w:tcPr>
          <w:p w14:paraId="74105263" w14:textId="77777777" w:rsidR="008071CA" w:rsidRPr="00457D55" w:rsidRDefault="00457D5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إن الأحكام الواردة في البند 29 لا تُلزم المعهد البريطاني للمعايير بمسح معلومات العميل التي يُطلب الاحتفاظ به</w:t>
            </w:r>
            <w:r w:rsidR="0090736C">
              <w:rPr>
                <w:rFonts w:ascii="Simplified Arabic" w:hAnsi="Simplified Arabic" w:cs="Simplified Arabic" w:hint="cs"/>
                <w:sz w:val="24"/>
                <w:szCs w:val="24"/>
                <w:rtl/>
              </w:rPr>
              <w:t xml:space="preserve">ا بموجب القانون الواجب التطبيق </w:t>
            </w:r>
            <w:r>
              <w:rPr>
                <w:rFonts w:ascii="Simplified Arabic" w:hAnsi="Simplified Arabic" w:cs="Simplified Arabic" w:hint="cs"/>
                <w:sz w:val="24"/>
                <w:szCs w:val="24"/>
                <w:rtl/>
              </w:rPr>
              <w:t xml:space="preserve">أو من أجل تلبية أي متطلبات صادرة عن أي سلطة </w:t>
            </w:r>
            <w:r w:rsidR="0090736C">
              <w:rPr>
                <w:rFonts w:ascii="Simplified Arabic" w:hAnsi="Simplified Arabic" w:cs="Simplified Arabic" w:hint="cs"/>
                <w:sz w:val="24"/>
                <w:szCs w:val="24"/>
                <w:rtl/>
              </w:rPr>
              <w:t>أو هيئة تنظيمية ضمن الولاية القض</w:t>
            </w:r>
            <w:r>
              <w:rPr>
                <w:rFonts w:ascii="Simplified Arabic" w:hAnsi="Simplified Arabic" w:cs="Simplified Arabic" w:hint="cs"/>
                <w:sz w:val="24"/>
                <w:szCs w:val="24"/>
                <w:rtl/>
              </w:rPr>
              <w:t xml:space="preserve">ائية المختصة التي قد يخضع لها المعهد البريطاني للمعايير فيما يتعلق بالخدمات. </w:t>
            </w:r>
          </w:p>
        </w:tc>
      </w:tr>
      <w:tr w:rsidR="008071CA" w14:paraId="74105267" w14:textId="77777777" w:rsidTr="0096604E">
        <w:tc>
          <w:tcPr>
            <w:tcW w:w="5580" w:type="dxa"/>
          </w:tcPr>
          <w:p w14:paraId="74105265" w14:textId="77777777" w:rsidR="008071CA" w:rsidRPr="0096604E" w:rsidRDefault="008071CA" w:rsidP="008071CA">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bookmarkStart w:id="13" w:name="_Ref93588508"/>
            <w:r w:rsidRPr="0096604E">
              <w:rPr>
                <w:rFonts w:ascii="Tahoma" w:hAnsi="Tahoma" w:cs="Tahoma"/>
                <w:sz w:val="20"/>
                <w:szCs w:val="20"/>
              </w:rPr>
              <w:t xml:space="preserve">To the extent Client information includes personal data, BSI will only process such personal data as set in our privacy notice available at </w:t>
            </w:r>
            <w:hyperlink r:id="rId10" w:anchor="general-users" w:history="1">
              <w:r w:rsidRPr="0096604E">
                <w:rPr>
                  <w:rStyle w:val="Hyperlink"/>
                  <w:rFonts w:ascii="Tahoma" w:hAnsi="Tahoma" w:cs="Tahoma"/>
                  <w:sz w:val="20"/>
                  <w:szCs w:val="20"/>
                </w:rPr>
                <w:t>https://www.bsigroup.com/en-GB/about-bsi/legal/privacy-notice/#general-users</w:t>
              </w:r>
            </w:hyperlink>
            <w:r w:rsidRPr="0096604E">
              <w:rPr>
                <w:rFonts w:ascii="Tahoma" w:hAnsi="Tahoma" w:cs="Tahoma"/>
                <w:sz w:val="20"/>
                <w:szCs w:val="20"/>
              </w:rPr>
              <w:t>.</w:t>
            </w:r>
            <w:bookmarkEnd w:id="13"/>
          </w:p>
        </w:tc>
        <w:tc>
          <w:tcPr>
            <w:tcW w:w="6030" w:type="dxa"/>
          </w:tcPr>
          <w:p w14:paraId="74105266" w14:textId="77777777" w:rsidR="008071CA" w:rsidRPr="00457D55" w:rsidRDefault="00457D5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إلى الحد الذي تشمل فيه المعلومات السرية بياناتٍ شخصيةً، يقوم المعهد البريطاني للمعايير بمعالجة هذه البيانات الشخصية حصرياً وفقاً لما هو محدد في إشعار الخصوصية المعتمد لدينا والمتوفر على الموقع الإلكتروني التالي: </w:t>
            </w:r>
            <w:hyperlink r:id="rId11" w:anchor="general-users" w:history="1">
              <w:r w:rsidRPr="005630C8">
                <w:rPr>
                  <w:rStyle w:val="Hyperlink"/>
                  <w:rFonts w:ascii="Tahoma" w:hAnsi="Tahoma" w:cs="Tahoma"/>
                  <w:sz w:val="18"/>
                  <w:szCs w:val="18"/>
                </w:rPr>
                <w:t>https://www.bsigroup.com/en-GB/about-bsi/legal/privacy-notice/#general-users</w:t>
              </w:r>
            </w:hyperlink>
          </w:p>
        </w:tc>
      </w:tr>
      <w:tr w:rsidR="008071CA" w14:paraId="7410526A" w14:textId="77777777" w:rsidTr="0096604E">
        <w:tc>
          <w:tcPr>
            <w:tcW w:w="5580" w:type="dxa"/>
          </w:tcPr>
          <w:p w14:paraId="74105268" w14:textId="77777777" w:rsidR="008071CA" w:rsidRPr="0096604E" w:rsidRDefault="008071CA" w:rsidP="008071CA">
            <w:pPr>
              <w:pStyle w:val="ListParagraph"/>
              <w:widowControl/>
              <w:numPr>
                <w:ilvl w:val="0"/>
                <w:numId w:val="1"/>
              </w:numPr>
              <w:shd w:val="clear" w:color="auto" w:fill="FFFFFF" w:themeFill="background1"/>
              <w:autoSpaceDE/>
              <w:autoSpaceDN/>
              <w:spacing w:after="40"/>
              <w:ind w:left="357" w:hanging="357"/>
              <w:jc w:val="both"/>
              <w:rPr>
                <w:rFonts w:ascii="Tahoma" w:hAnsi="Tahoma" w:cs="Tahoma"/>
                <w:sz w:val="20"/>
                <w:szCs w:val="20"/>
              </w:rPr>
            </w:pPr>
            <w:r w:rsidRPr="0096604E">
              <w:rPr>
                <w:rFonts w:ascii="Tahoma" w:hAnsi="Tahoma" w:cs="Tahoma"/>
                <w:sz w:val="20"/>
                <w:szCs w:val="20"/>
              </w:rPr>
              <w:t xml:space="preserve">Notwithstanding the provisions of clauses </w:t>
            </w:r>
            <w:r w:rsidRPr="0096604E">
              <w:rPr>
                <w:rFonts w:ascii="Tahoma" w:hAnsi="Tahoma" w:cs="Tahoma"/>
                <w:sz w:val="20"/>
                <w:szCs w:val="20"/>
              </w:rPr>
              <w:fldChar w:fldCharType="begin"/>
            </w:r>
            <w:r w:rsidRPr="0096604E">
              <w:rPr>
                <w:rFonts w:ascii="Tahoma" w:hAnsi="Tahoma" w:cs="Tahoma"/>
                <w:sz w:val="20"/>
                <w:szCs w:val="20"/>
              </w:rPr>
              <w:instrText xml:space="preserve"> REF _Ref460415186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29</w:t>
            </w:r>
            <w:r w:rsidRPr="0096604E">
              <w:rPr>
                <w:rFonts w:ascii="Tahoma" w:hAnsi="Tahoma" w:cs="Tahoma"/>
                <w:sz w:val="20"/>
                <w:szCs w:val="20"/>
              </w:rPr>
              <w:fldChar w:fldCharType="end"/>
            </w:r>
            <w:r w:rsidRPr="0096604E">
              <w:rPr>
                <w:rFonts w:ascii="Tahoma" w:hAnsi="Tahoma" w:cs="Tahoma"/>
                <w:sz w:val="20"/>
                <w:szCs w:val="20"/>
              </w:rPr>
              <w:t xml:space="preserve"> and </w:t>
            </w:r>
            <w:r w:rsidRPr="0096604E">
              <w:rPr>
                <w:rFonts w:ascii="Tahoma" w:hAnsi="Tahoma" w:cs="Tahoma"/>
                <w:sz w:val="20"/>
                <w:szCs w:val="20"/>
              </w:rPr>
              <w:fldChar w:fldCharType="begin"/>
            </w:r>
            <w:r w:rsidRPr="0096604E">
              <w:rPr>
                <w:rFonts w:ascii="Tahoma" w:hAnsi="Tahoma" w:cs="Tahoma"/>
                <w:sz w:val="20"/>
                <w:szCs w:val="20"/>
              </w:rPr>
              <w:instrText xml:space="preserve"> REF _Ref93588508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32</w:t>
            </w:r>
            <w:r w:rsidRPr="0096604E">
              <w:rPr>
                <w:rFonts w:ascii="Tahoma" w:hAnsi="Tahoma" w:cs="Tahoma"/>
                <w:sz w:val="20"/>
                <w:szCs w:val="20"/>
              </w:rPr>
              <w:fldChar w:fldCharType="end"/>
            </w:r>
            <w:r w:rsidRPr="0096604E">
              <w:rPr>
                <w:rFonts w:ascii="Tahoma" w:hAnsi="Tahoma" w:cs="Tahoma"/>
                <w:sz w:val="20"/>
                <w:szCs w:val="20"/>
              </w:rPr>
              <w:t xml:space="preserve">, BSI may convert Client information into an </w:t>
            </w:r>
            <w:proofErr w:type="spellStart"/>
            <w:r w:rsidRPr="0096604E">
              <w:rPr>
                <w:rFonts w:ascii="Tahoma" w:hAnsi="Tahoma" w:cs="Tahoma"/>
                <w:sz w:val="20"/>
                <w:szCs w:val="20"/>
              </w:rPr>
              <w:t>anonymised</w:t>
            </w:r>
            <w:proofErr w:type="spellEnd"/>
            <w:r w:rsidRPr="0096604E">
              <w:rPr>
                <w:rFonts w:ascii="Tahoma" w:hAnsi="Tahoma" w:cs="Tahoma"/>
                <w:sz w:val="20"/>
                <w:szCs w:val="20"/>
              </w:rPr>
              <w:t xml:space="preserve"> form. Whether by itself or in aggregate, BSI may </w:t>
            </w:r>
            <w:proofErr w:type="spellStart"/>
            <w:r w:rsidRPr="0096604E">
              <w:rPr>
                <w:rFonts w:ascii="Tahoma" w:hAnsi="Tahoma" w:cs="Tahoma"/>
                <w:sz w:val="20"/>
                <w:szCs w:val="20"/>
              </w:rPr>
              <w:t>analyse</w:t>
            </w:r>
            <w:proofErr w:type="spellEnd"/>
            <w:r w:rsidRPr="0096604E">
              <w:rPr>
                <w:rFonts w:ascii="Tahoma" w:hAnsi="Tahoma" w:cs="Tahoma"/>
                <w:sz w:val="20"/>
                <w:szCs w:val="20"/>
              </w:rPr>
              <w:t xml:space="preserve"> such </w:t>
            </w:r>
            <w:proofErr w:type="spellStart"/>
            <w:r w:rsidRPr="0096604E">
              <w:rPr>
                <w:rFonts w:ascii="Tahoma" w:hAnsi="Tahoma" w:cs="Tahoma"/>
                <w:sz w:val="20"/>
                <w:szCs w:val="20"/>
              </w:rPr>
              <w:t>anonymised</w:t>
            </w:r>
            <w:proofErr w:type="spellEnd"/>
            <w:r w:rsidRPr="0096604E">
              <w:rPr>
                <w:rFonts w:ascii="Tahoma" w:hAnsi="Tahoma" w:cs="Tahoma"/>
                <w:sz w:val="20"/>
                <w:szCs w:val="20"/>
              </w:rPr>
              <w:t xml:space="preserve"> data or otherwise commercially exploit such data for its business purposes.</w:t>
            </w:r>
          </w:p>
        </w:tc>
        <w:tc>
          <w:tcPr>
            <w:tcW w:w="6030" w:type="dxa"/>
          </w:tcPr>
          <w:p w14:paraId="74105269" w14:textId="77777777" w:rsidR="008071CA" w:rsidRPr="00457D55" w:rsidRDefault="00457D55"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على الرغم من أحكام البندين 29 و32، يجوز للمعهد البريطاني للمعايير تحويل معلومات العميل إلى نموذج بدون ذكر الاسم. </w:t>
            </w:r>
            <w:r w:rsidR="00476F4C">
              <w:rPr>
                <w:rFonts w:ascii="Simplified Arabic" w:hAnsi="Simplified Arabic" w:cs="Simplified Arabic" w:hint="cs"/>
                <w:sz w:val="24"/>
                <w:szCs w:val="24"/>
                <w:rtl/>
              </w:rPr>
              <w:t xml:space="preserve">ويجوز للمعهد البريطاني للمعايير أن يعمل على تحليل هذه المعلومات المجهولة المصدر إن لوحدها أو إلى جانب أخرى أو يستخدم هذه البيانات تجارياً بخلاف ذلك لأغراض أعماله. </w:t>
            </w:r>
          </w:p>
        </w:tc>
      </w:tr>
      <w:tr w:rsidR="008071CA" w14:paraId="7410526D" w14:textId="77777777" w:rsidTr="0096604E">
        <w:tc>
          <w:tcPr>
            <w:tcW w:w="5580" w:type="dxa"/>
          </w:tcPr>
          <w:p w14:paraId="7410526B"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BSI will, unless otherwise agreed, invoice Client at the end of the month for the services performed in that </w:t>
            </w:r>
            <w:r w:rsidRPr="0096604E">
              <w:rPr>
                <w:rFonts w:ascii="Tahoma" w:hAnsi="Tahoma" w:cs="Tahoma"/>
                <w:sz w:val="20"/>
                <w:szCs w:val="20"/>
              </w:rPr>
              <w:lastRenderedPageBreak/>
              <w:t>month.</w:t>
            </w:r>
          </w:p>
        </w:tc>
        <w:tc>
          <w:tcPr>
            <w:tcW w:w="6030" w:type="dxa"/>
          </w:tcPr>
          <w:p w14:paraId="7410526C" w14:textId="77777777" w:rsidR="008071CA" w:rsidRPr="00D84EDC" w:rsidRDefault="0023598B"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ما لم يتم الاتفاق على خلاف ذلك، </w:t>
            </w:r>
            <w:r w:rsidR="004233A4">
              <w:rPr>
                <w:rFonts w:ascii="Simplified Arabic" w:hAnsi="Simplified Arabic" w:cs="Simplified Arabic" w:hint="cs"/>
                <w:sz w:val="24"/>
                <w:szCs w:val="24"/>
                <w:rtl/>
              </w:rPr>
              <w:t xml:space="preserve">يصدر المعهد البريطاني </w:t>
            </w:r>
            <w:r w:rsidR="004233A4">
              <w:rPr>
                <w:rFonts w:ascii="Simplified Arabic" w:hAnsi="Simplified Arabic" w:cs="Simplified Arabic" w:hint="cs"/>
                <w:sz w:val="24"/>
                <w:szCs w:val="24"/>
                <w:rtl/>
              </w:rPr>
              <w:lastRenderedPageBreak/>
              <w:t xml:space="preserve">للمعايير فاتورة للعميل في نهاية الشهر عن الخدمات التي تم أداؤها خلال ذلك الشهر. </w:t>
            </w:r>
          </w:p>
        </w:tc>
      </w:tr>
      <w:tr w:rsidR="008071CA" w14:paraId="74105270" w14:textId="77777777" w:rsidTr="0096604E">
        <w:tc>
          <w:tcPr>
            <w:tcW w:w="5580" w:type="dxa"/>
          </w:tcPr>
          <w:p w14:paraId="7410526E" w14:textId="77777777" w:rsidR="008071CA" w:rsidRPr="0096604E" w:rsidRDefault="008071CA" w:rsidP="008071CA">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4" w:name="_Ref64296012"/>
            <w:r w:rsidRPr="0096604E">
              <w:rPr>
                <w:rFonts w:ascii="Tahoma" w:hAnsi="Tahoma" w:cs="Tahoma"/>
                <w:sz w:val="20"/>
                <w:szCs w:val="20"/>
              </w:rPr>
              <w:lastRenderedPageBreak/>
              <w:t>Client will settle all invoices within 30 days of date of issue.</w:t>
            </w:r>
            <w:bookmarkEnd w:id="14"/>
            <w:r w:rsidRPr="0096604E">
              <w:rPr>
                <w:rFonts w:ascii="Tahoma" w:hAnsi="Tahoma" w:cs="Tahoma"/>
                <w:sz w:val="20"/>
                <w:szCs w:val="20"/>
              </w:rPr>
              <w:t xml:space="preserve"> </w:t>
            </w:r>
          </w:p>
        </w:tc>
        <w:tc>
          <w:tcPr>
            <w:tcW w:w="6030" w:type="dxa"/>
          </w:tcPr>
          <w:p w14:paraId="7410526F" w14:textId="77777777" w:rsidR="008071CA" w:rsidRPr="004233A4" w:rsidRDefault="004233A4"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المقابل، يسدد العميل جميع الفواتير في غضون 30 يوماً اعتباراً من تاريخ إصدارها. </w:t>
            </w:r>
          </w:p>
        </w:tc>
      </w:tr>
      <w:tr w:rsidR="008071CA" w14:paraId="74105273" w14:textId="77777777" w:rsidTr="0096604E">
        <w:tc>
          <w:tcPr>
            <w:tcW w:w="5580" w:type="dxa"/>
          </w:tcPr>
          <w:p w14:paraId="74105271" w14:textId="77777777" w:rsidR="008071CA" w:rsidRPr="0096604E" w:rsidRDefault="008071CA" w:rsidP="008071CA">
            <w:pPr>
              <w:pStyle w:val="ListParagraph"/>
              <w:widowControl/>
              <w:numPr>
                <w:ilvl w:val="0"/>
                <w:numId w:val="1"/>
              </w:numPr>
              <w:shd w:val="clear" w:color="auto" w:fill="FFFFFF" w:themeFill="background1"/>
              <w:autoSpaceDE/>
              <w:autoSpaceDN/>
              <w:spacing w:after="40"/>
              <w:rPr>
                <w:rFonts w:ascii="Tahoma" w:hAnsi="Tahoma" w:cs="Tahoma"/>
                <w:sz w:val="20"/>
                <w:szCs w:val="20"/>
              </w:rPr>
            </w:pPr>
            <w:r w:rsidRPr="0096604E">
              <w:rPr>
                <w:rFonts w:ascii="Tahoma" w:hAnsi="Tahoma" w:cs="Tahoma"/>
                <w:sz w:val="20"/>
                <w:szCs w:val="20"/>
              </w:rPr>
              <w:t>Payments may only be made by electronic transfer to the account detailed on the invoice issued by BSI. On making a payment, Client will provide the relevant invoice number and its customer account number (as stated on the invoice).</w:t>
            </w:r>
          </w:p>
        </w:tc>
        <w:tc>
          <w:tcPr>
            <w:tcW w:w="6030" w:type="dxa"/>
          </w:tcPr>
          <w:p w14:paraId="74105272" w14:textId="77777777" w:rsidR="008071CA" w:rsidRPr="004233A4" w:rsidRDefault="004233A4"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يتم تسديد الدفعات عن طريق حوالة إلكترونية حصرياً إلى الحساب المفصل على الفاتورة الصادرة عن المعهد البريطاني للمعايير. ولدى تسديد دفعة، يقدّم العميل رقم الفاتورة ذات الصلة ورقم حساب </w:t>
            </w:r>
            <w:r w:rsidR="00DF18DE">
              <w:rPr>
                <w:rFonts w:ascii="Simplified Arabic" w:hAnsi="Simplified Arabic" w:cs="Simplified Arabic" w:hint="cs"/>
                <w:sz w:val="24"/>
                <w:szCs w:val="24"/>
                <w:rtl/>
              </w:rPr>
              <w:t>العميل المخصص له</w:t>
            </w:r>
            <w:r>
              <w:rPr>
                <w:rFonts w:ascii="Simplified Arabic" w:hAnsi="Simplified Arabic" w:cs="Simplified Arabic" w:hint="cs"/>
                <w:sz w:val="24"/>
                <w:szCs w:val="24"/>
                <w:rtl/>
              </w:rPr>
              <w:t xml:space="preserve"> (وفقاً لما هو مذكور على الفاتورة). </w:t>
            </w:r>
          </w:p>
        </w:tc>
      </w:tr>
      <w:tr w:rsidR="008071CA" w14:paraId="74105276" w14:textId="77777777" w:rsidTr="0096604E">
        <w:tc>
          <w:tcPr>
            <w:tcW w:w="5580" w:type="dxa"/>
          </w:tcPr>
          <w:p w14:paraId="74105274" w14:textId="77777777" w:rsidR="008071CA"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5" w:name="_Ref64300842"/>
            <w:r w:rsidRPr="0096604E">
              <w:rPr>
                <w:rFonts w:ascii="Tahoma" w:hAnsi="Tahoma" w:cs="Tahoma"/>
                <w:sz w:val="20"/>
                <w:szCs w:val="20"/>
              </w:rPr>
              <w:t>If Client reasonably believes an invoice includes a sum which is not valid and properly due:</w:t>
            </w:r>
            <w:bookmarkEnd w:id="15"/>
          </w:p>
        </w:tc>
        <w:tc>
          <w:tcPr>
            <w:tcW w:w="6030" w:type="dxa"/>
          </w:tcPr>
          <w:p w14:paraId="74105275" w14:textId="77777777" w:rsidR="008071CA" w:rsidRPr="004233A4" w:rsidRDefault="004233A4"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إذا رأى العميل بشكلٍ معقول أنّ فاتورةً ما تشمل مبلغاً ليس صحيحاً أو غير مستحق بشكلٍ ملائم: </w:t>
            </w:r>
          </w:p>
        </w:tc>
      </w:tr>
      <w:tr w:rsidR="00501D8E" w14:paraId="74105279" w14:textId="77777777" w:rsidTr="0096604E">
        <w:tc>
          <w:tcPr>
            <w:tcW w:w="5580" w:type="dxa"/>
          </w:tcPr>
          <w:p w14:paraId="74105277"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Client will notify BSI in writing within 5 days of receipt of the disputed </w:t>
            </w:r>
            <w:proofErr w:type="gramStart"/>
            <w:r w:rsidRPr="0096604E">
              <w:rPr>
                <w:rFonts w:ascii="Tahoma" w:hAnsi="Tahoma" w:cs="Tahoma"/>
                <w:sz w:val="20"/>
                <w:szCs w:val="20"/>
              </w:rPr>
              <w:t>invoice;</w:t>
            </w:r>
            <w:proofErr w:type="gramEnd"/>
          </w:p>
        </w:tc>
        <w:tc>
          <w:tcPr>
            <w:tcW w:w="6030" w:type="dxa"/>
          </w:tcPr>
          <w:p w14:paraId="74105278" w14:textId="77777777" w:rsidR="00501D8E" w:rsidRPr="004233A4" w:rsidRDefault="004233A4" w:rsidP="006B05DF">
            <w:pPr>
              <w:pStyle w:val="ListParagraph"/>
              <w:numPr>
                <w:ilvl w:val="0"/>
                <w:numId w:val="16"/>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يبلغ العميل المعهد البريطاني للمعايير بهذا الأمر خطياً في غضون 5 أيام اعتباراً من تاريخ استلام الفاتورة المتنازع عليها؛ </w:t>
            </w:r>
          </w:p>
        </w:tc>
      </w:tr>
      <w:tr w:rsidR="00501D8E" w14:paraId="7410527C" w14:textId="77777777" w:rsidTr="0096604E">
        <w:tc>
          <w:tcPr>
            <w:tcW w:w="5580" w:type="dxa"/>
          </w:tcPr>
          <w:p w14:paraId="7410527A"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Client will pay all non-disputed sums on the invoice in accordance with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_Ref64296012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35</w:t>
            </w:r>
            <w:r w:rsidRPr="0096604E">
              <w:rPr>
                <w:rFonts w:ascii="Tahoma" w:hAnsi="Tahoma" w:cs="Tahoma"/>
                <w:sz w:val="20"/>
                <w:szCs w:val="20"/>
              </w:rPr>
              <w:fldChar w:fldCharType="end"/>
            </w:r>
            <w:r w:rsidRPr="0096604E">
              <w:rPr>
                <w:rFonts w:ascii="Tahoma" w:hAnsi="Tahoma" w:cs="Tahoma"/>
                <w:sz w:val="20"/>
                <w:szCs w:val="20"/>
              </w:rPr>
              <w:t>;</w:t>
            </w:r>
          </w:p>
        </w:tc>
        <w:tc>
          <w:tcPr>
            <w:tcW w:w="6030" w:type="dxa"/>
          </w:tcPr>
          <w:p w14:paraId="7410527B" w14:textId="77777777" w:rsidR="00501D8E" w:rsidRPr="004233A4" w:rsidRDefault="004233A4" w:rsidP="006B05DF">
            <w:pPr>
              <w:pStyle w:val="ListParagraph"/>
              <w:numPr>
                <w:ilvl w:val="0"/>
                <w:numId w:val="16"/>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يدفع العميل جميع المبالغ غير المتنازع عليها المشمولة في الفاتورة بموجب البند 35؛ </w:t>
            </w:r>
          </w:p>
        </w:tc>
      </w:tr>
      <w:tr w:rsidR="00501D8E" w14:paraId="7410527F" w14:textId="77777777" w:rsidTr="0096604E">
        <w:tc>
          <w:tcPr>
            <w:tcW w:w="5580" w:type="dxa"/>
          </w:tcPr>
          <w:p w14:paraId="7410527D"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the parties will meet virtually within 10 days of notification under clause </w:t>
            </w:r>
            <w:r w:rsidRPr="0096604E">
              <w:rPr>
                <w:rFonts w:ascii="Tahoma" w:hAnsi="Tahoma" w:cs="Tahoma"/>
                <w:sz w:val="20"/>
                <w:szCs w:val="20"/>
              </w:rPr>
              <w:fldChar w:fldCharType="begin"/>
            </w:r>
            <w:r w:rsidRPr="0096604E">
              <w:rPr>
                <w:rFonts w:ascii="Tahoma" w:hAnsi="Tahoma" w:cs="Tahoma"/>
                <w:sz w:val="20"/>
                <w:szCs w:val="20"/>
              </w:rPr>
              <w:instrText xml:space="preserve"> REF _Ref64300842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37</w:t>
            </w:r>
            <w:r w:rsidRPr="0096604E">
              <w:rPr>
                <w:rFonts w:ascii="Tahoma" w:hAnsi="Tahoma" w:cs="Tahoma"/>
                <w:sz w:val="20"/>
                <w:szCs w:val="20"/>
              </w:rPr>
              <w:fldChar w:fldCharType="end"/>
            </w:r>
            <w:r w:rsidRPr="0096604E">
              <w:rPr>
                <w:rFonts w:ascii="Tahoma" w:hAnsi="Tahoma" w:cs="Tahoma"/>
                <w:sz w:val="20"/>
                <w:szCs w:val="20"/>
              </w:rPr>
              <w:t xml:space="preserve"> to attempt to resolve the </w:t>
            </w:r>
            <w:proofErr w:type="gramStart"/>
            <w:r w:rsidRPr="0096604E">
              <w:rPr>
                <w:rFonts w:ascii="Tahoma" w:hAnsi="Tahoma" w:cs="Tahoma"/>
                <w:sz w:val="20"/>
                <w:szCs w:val="20"/>
              </w:rPr>
              <w:t>dispute;</w:t>
            </w:r>
            <w:proofErr w:type="gramEnd"/>
          </w:p>
        </w:tc>
        <w:tc>
          <w:tcPr>
            <w:tcW w:w="6030" w:type="dxa"/>
          </w:tcPr>
          <w:p w14:paraId="7410527E" w14:textId="77777777" w:rsidR="00501D8E" w:rsidRPr="004233A4" w:rsidRDefault="004233A4" w:rsidP="006B05DF">
            <w:pPr>
              <w:pStyle w:val="ListParagraph"/>
              <w:numPr>
                <w:ilvl w:val="0"/>
                <w:numId w:val="16"/>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يجتمع الطرفان افتراضياً في غضون 10 أيام اعتباراً من تاريخ التبليغ بموجب البند 37 لمحاولة حل النزاع؛ </w:t>
            </w:r>
          </w:p>
        </w:tc>
      </w:tr>
      <w:tr w:rsidR="00501D8E" w14:paraId="74105282" w14:textId="77777777" w:rsidTr="0096604E">
        <w:tc>
          <w:tcPr>
            <w:tcW w:w="5580" w:type="dxa"/>
          </w:tcPr>
          <w:p w14:paraId="74105280"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where the parties </w:t>
            </w:r>
            <w:proofErr w:type="gramStart"/>
            <w:r w:rsidRPr="0096604E">
              <w:rPr>
                <w:rFonts w:ascii="Tahoma" w:hAnsi="Tahoma" w:cs="Tahoma"/>
                <w:sz w:val="20"/>
                <w:szCs w:val="20"/>
              </w:rPr>
              <w:t>are able to</w:t>
            </w:r>
            <w:proofErr w:type="gramEnd"/>
            <w:r w:rsidRPr="0096604E">
              <w:rPr>
                <w:rFonts w:ascii="Tahoma" w:hAnsi="Tahoma" w:cs="Tahoma"/>
                <w:sz w:val="20"/>
                <w:szCs w:val="20"/>
              </w:rPr>
              <w:t xml:space="preserve"> resolve the dispute, which the parties will negotiate in good faith, to the extent that Client is obliged to pay an amount, then the original payment terms of the disputed invoice will continue to run as if no dispute had been raised; and</w:t>
            </w:r>
          </w:p>
        </w:tc>
        <w:tc>
          <w:tcPr>
            <w:tcW w:w="6030" w:type="dxa"/>
          </w:tcPr>
          <w:p w14:paraId="74105281" w14:textId="77777777" w:rsidR="00501D8E" w:rsidRPr="004233A4" w:rsidRDefault="004233A4" w:rsidP="006B05DF">
            <w:pPr>
              <w:pStyle w:val="ListParagraph"/>
              <w:numPr>
                <w:ilvl w:val="0"/>
                <w:numId w:val="16"/>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حيث يكون الطرفان قادرين على حل النزاع، يتفاوض الطرفان بحسن نية. وإلى الحد الذي يكون فيه العميل ملزماً بدفع أي مبلغ، تبقى أحكام الدفع الأصلية</w:t>
            </w:r>
            <w:r w:rsidR="00DF18DE">
              <w:rPr>
                <w:rFonts w:ascii="Simplified Arabic" w:hAnsi="Simplified Arabic" w:cs="Simplified Arabic" w:hint="cs"/>
                <w:sz w:val="24"/>
                <w:szCs w:val="24"/>
                <w:rtl/>
              </w:rPr>
              <w:t xml:space="preserve"> الخاصة بالفاتورة المتنازع عليها</w:t>
            </w:r>
            <w:r>
              <w:rPr>
                <w:rFonts w:ascii="Simplified Arabic" w:hAnsi="Simplified Arabic" w:cs="Simplified Arabic" w:hint="cs"/>
                <w:sz w:val="24"/>
                <w:szCs w:val="24"/>
                <w:rtl/>
              </w:rPr>
              <w:t xml:space="preserve"> سارية المفعول كما لو أن النزاع لم ينشأ؛ و</w:t>
            </w:r>
          </w:p>
        </w:tc>
      </w:tr>
      <w:tr w:rsidR="00501D8E" w14:paraId="74105285" w14:textId="77777777" w:rsidTr="0096604E">
        <w:tc>
          <w:tcPr>
            <w:tcW w:w="5580" w:type="dxa"/>
          </w:tcPr>
          <w:p w14:paraId="74105283"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where the parties are unable to resolve the dispute, BSI may terminate the Contract immediately on notice and Client will pay BSI all fees, charges and expenses incurred by BSI up until the date of termination with respect to Client. </w:t>
            </w:r>
          </w:p>
        </w:tc>
        <w:tc>
          <w:tcPr>
            <w:tcW w:w="6030" w:type="dxa"/>
          </w:tcPr>
          <w:p w14:paraId="74105284" w14:textId="77777777" w:rsidR="00501D8E" w:rsidRPr="004233A4" w:rsidRDefault="00DF18DE" w:rsidP="006B05DF">
            <w:pPr>
              <w:pStyle w:val="ListParagraph"/>
              <w:numPr>
                <w:ilvl w:val="0"/>
                <w:numId w:val="16"/>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ح</w:t>
            </w:r>
            <w:r w:rsidR="004233A4">
              <w:rPr>
                <w:rFonts w:ascii="Simplified Arabic" w:hAnsi="Simplified Arabic" w:cs="Simplified Arabic" w:hint="cs"/>
                <w:sz w:val="24"/>
                <w:szCs w:val="24"/>
                <w:rtl/>
              </w:rPr>
              <w:t>يث يكون الطرفان عاجزين عن تسوية النزاع، يجوز للمعهد البريطاني للمعايير إنهاء العقد على الفور بموجب إشعار، على أن يدفع العميل</w:t>
            </w:r>
            <w:r>
              <w:rPr>
                <w:rFonts w:ascii="Simplified Arabic" w:hAnsi="Simplified Arabic" w:cs="Simplified Arabic" w:hint="cs"/>
                <w:sz w:val="24"/>
                <w:szCs w:val="24"/>
                <w:rtl/>
              </w:rPr>
              <w:t xml:space="preserve"> للمعهد البريطاني للمعايير</w:t>
            </w:r>
            <w:r w:rsidR="004233A4">
              <w:rPr>
                <w:rFonts w:ascii="Simplified Arabic" w:hAnsi="Simplified Arabic" w:cs="Simplified Arabic" w:hint="cs"/>
                <w:sz w:val="24"/>
                <w:szCs w:val="24"/>
                <w:rtl/>
              </w:rPr>
              <w:t xml:space="preserve"> جميع الرسوم</w:t>
            </w:r>
            <w:r>
              <w:rPr>
                <w:rFonts w:ascii="Simplified Arabic" w:hAnsi="Simplified Arabic" w:cs="Simplified Arabic" w:hint="cs"/>
                <w:sz w:val="24"/>
                <w:szCs w:val="24"/>
                <w:rtl/>
              </w:rPr>
              <w:t>،</w:t>
            </w:r>
            <w:r w:rsidR="004233A4">
              <w:rPr>
                <w:rFonts w:ascii="Simplified Arabic" w:hAnsi="Simplified Arabic" w:cs="Simplified Arabic" w:hint="cs"/>
                <w:sz w:val="24"/>
                <w:szCs w:val="24"/>
                <w:rtl/>
              </w:rPr>
              <w:t xml:space="preserve"> والتكاليف</w:t>
            </w:r>
            <w:r>
              <w:rPr>
                <w:rFonts w:ascii="Simplified Arabic" w:hAnsi="Simplified Arabic" w:cs="Simplified Arabic" w:hint="cs"/>
                <w:sz w:val="24"/>
                <w:szCs w:val="24"/>
                <w:rtl/>
              </w:rPr>
              <w:t>،</w:t>
            </w:r>
            <w:r w:rsidR="004233A4">
              <w:rPr>
                <w:rFonts w:ascii="Simplified Arabic" w:hAnsi="Simplified Arabic" w:cs="Simplified Arabic" w:hint="cs"/>
                <w:sz w:val="24"/>
                <w:szCs w:val="24"/>
                <w:rtl/>
              </w:rPr>
              <w:t xml:space="preserve"> والمصاريف التي يكون قد تكبّدها فيما يتعلق بالعميل لغاية تاريخ الإنهاء. </w:t>
            </w:r>
          </w:p>
        </w:tc>
      </w:tr>
      <w:tr w:rsidR="00501D8E" w14:paraId="74105288" w14:textId="77777777" w:rsidTr="0096604E">
        <w:tc>
          <w:tcPr>
            <w:tcW w:w="5580" w:type="dxa"/>
          </w:tcPr>
          <w:p w14:paraId="74105286"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Client will pay BSI all fees, charges and expenses incurred by BSI with respect to enforcing its rights under this Contract in court.  </w:t>
            </w:r>
          </w:p>
        </w:tc>
        <w:tc>
          <w:tcPr>
            <w:tcW w:w="6030" w:type="dxa"/>
          </w:tcPr>
          <w:p w14:paraId="74105287" w14:textId="77777777" w:rsidR="00501D8E" w:rsidRPr="004233A4" w:rsidRDefault="004233A4"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يدفع العميل للمعهد البريطاني للمعايير جميع الرسوم</w:t>
            </w:r>
            <w:r w:rsidR="00DF18D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والتكاليف</w:t>
            </w:r>
            <w:r w:rsidR="00DF18D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والمصاريف </w:t>
            </w:r>
            <w:r w:rsidR="00DF18DE">
              <w:rPr>
                <w:rFonts w:ascii="Simplified Arabic" w:hAnsi="Simplified Arabic" w:cs="Simplified Arabic" w:hint="cs"/>
                <w:sz w:val="24"/>
                <w:szCs w:val="24"/>
                <w:rtl/>
              </w:rPr>
              <w:t>التي</w:t>
            </w:r>
            <w:r>
              <w:rPr>
                <w:rFonts w:ascii="Simplified Arabic" w:hAnsi="Simplified Arabic" w:cs="Simplified Arabic" w:hint="cs"/>
                <w:sz w:val="24"/>
                <w:szCs w:val="24"/>
                <w:rtl/>
              </w:rPr>
              <w:t xml:space="preserve"> يتكبدها المعهد البريطاني للمعايير فيما يتعلق بإنفاذ حقوقه بموجب هذا العقد أمام المحكمة. </w:t>
            </w:r>
          </w:p>
        </w:tc>
      </w:tr>
      <w:tr w:rsidR="00501D8E" w14:paraId="7410528B" w14:textId="77777777" w:rsidTr="0096604E">
        <w:tc>
          <w:tcPr>
            <w:tcW w:w="5580" w:type="dxa"/>
          </w:tcPr>
          <w:p w14:paraId="74105289"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Failure to settle an invoice in accordance with the payment terms will permit BSI to charge interest in accordance with clause </w:t>
            </w:r>
            <w:r w:rsidRPr="0096604E">
              <w:rPr>
                <w:rFonts w:ascii="Tahoma" w:hAnsi="Tahoma" w:cs="Tahoma"/>
                <w:sz w:val="20"/>
                <w:szCs w:val="20"/>
              </w:rPr>
              <w:fldChar w:fldCharType="begin"/>
            </w:r>
            <w:r w:rsidRPr="0096604E">
              <w:rPr>
                <w:rFonts w:ascii="Tahoma" w:hAnsi="Tahoma" w:cs="Tahoma"/>
                <w:sz w:val="20"/>
                <w:szCs w:val="20"/>
              </w:rPr>
              <w:instrText xml:space="preserve"> REF _Ref48916853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43</w:t>
            </w:r>
            <w:r w:rsidRPr="0096604E">
              <w:rPr>
                <w:rFonts w:ascii="Tahoma" w:hAnsi="Tahoma" w:cs="Tahoma"/>
                <w:sz w:val="20"/>
                <w:szCs w:val="20"/>
              </w:rPr>
              <w:fldChar w:fldCharType="end"/>
            </w:r>
            <w:r w:rsidRPr="0096604E">
              <w:rPr>
                <w:rFonts w:ascii="Tahoma" w:hAnsi="Tahoma" w:cs="Tahoma"/>
                <w:sz w:val="20"/>
                <w:szCs w:val="20"/>
              </w:rPr>
              <w:t xml:space="preserve"> from the original due date until the date of payment.</w:t>
            </w:r>
          </w:p>
        </w:tc>
        <w:tc>
          <w:tcPr>
            <w:tcW w:w="6030" w:type="dxa"/>
          </w:tcPr>
          <w:p w14:paraId="7410528A" w14:textId="77777777" w:rsidR="00501D8E" w:rsidRPr="004233A4" w:rsidRDefault="009F785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التخلف عن تسديد فاتورة بموجب أحكام الدفع، يحق للمعهد البريطاني للمعايير عندئذٍ فرض فائدة بموجب أحكام البند 43، تُحتسب اعتباراً من تاريخ الاستحقاق الأصلي ولغاية تاريخ الدفع. </w:t>
            </w:r>
          </w:p>
        </w:tc>
      </w:tr>
      <w:tr w:rsidR="00501D8E" w14:paraId="7410528E" w14:textId="77777777" w:rsidTr="0096604E">
        <w:tc>
          <w:tcPr>
            <w:tcW w:w="5580" w:type="dxa"/>
          </w:tcPr>
          <w:p w14:paraId="7410528C" w14:textId="77777777" w:rsidR="00501D8E" w:rsidRPr="0096604E" w:rsidRDefault="00501D8E" w:rsidP="00501D8E">
            <w:pPr>
              <w:pStyle w:val="ListParagraph"/>
              <w:widowControl/>
              <w:numPr>
                <w:ilvl w:val="0"/>
                <w:numId w:val="1"/>
              </w:numPr>
              <w:shd w:val="clear" w:color="auto" w:fill="FFFFFF" w:themeFill="background1"/>
              <w:autoSpaceDE/>
              <w:autoSpaceDN/>
              <w:spacing w:after="40"/>
              <w:rPr>
                <w:rFonts w:ascii="Tahoma" w:hAnsi="Tahoma" w:cs="Tahoma"/>
                <w:sz w:val="20"/>
                <w:szCs w:val="20"/>
              </w:rPr>
            </w:pPr>
            <w:r w:rsidRPr="0096604E">
              <w:rPr>
                <w:rFonts w:ascii="Tahoma" w:hAnsi="Tahoma" w:cs="Tahoma"/>
                <w:sz w:val="20"/>
                <w:szCs w:val="20"/>
              </w:rPr>
              <w:t>Client will pay to BSI:</w:t>
            </w:r>
          </w:p>
        </w:tc>
        <w:tc>
          <w:tcPr>
            <w:tcW w:w="6030" w:type="dxa"/>
          </w:tcPr>
          <w:p w14:paraId="7410528D" w14:textId="77777777" w:rsidR="00501D8E" w:rsidRPr="009F7850" w:rsidRDefault="009F785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سيدفع العميل للمعهد البريطاني للمعايير: </w:t>
            </w:r>
          </w:p>
        </w:tc>
      </w:tr>
      <w:tr w:rsidR="00501D8E" w14:paraId="74105291" w14:textId="77777777" w:rsidTr="0096604E">
        <w:tc>
          <w:tcPr>
            <w:tcW w:w="5580" w:type="dxa"/>
          </w:tcPr>
          <w:p w14:paraId="7410528F"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the fees for the services;</w:t>
            </w:r>
          </w:p>
        </w:tc>
        <w:tc>
          <w:tcPr>
            <w:tcW w:w="6030" w:type="dxa"/>
          </w:tcPr>
          <w:p w14:paraId="74105290" w14:textId="77777777" w:rsidR="00501D8E" w:rsidRPr="009F7850" w:rsidRDefault="00790317"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الرسوم المتوجبة عن الخدمات؛ </w:t>
            </w:r>
          </w:p>
        </w:tc>
      </w:tr>
      <w:tr w:rsidR="00501D8E" w14:paraId="74105294" w14:textId="77777777" w:rsidTr="0096604E">
        <w:tc>
          <w:tcPr>
            <w:tcW w:w="5580" w:type="dxa"/>
          </w:tcPr>
          <w:p w14:paraId="74105292"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the current rate for the time BSI is required to spend to carry out special visits or audits or </w:t>
            </w:r>
            <w:r w:rsidRPr="0096604E">
              <w:rPr>
                <w:rFonts w:ascii="Tahoma" w:hAnsi="Tahoma" w:cs="Tahoma"/>
                <w:sz w:val="20"/>
                <w:szCs w:val="20"/>
              </w:rPr>
              <w:lastRenderedPageBreak/>
              <w:t xml:space="preserve">investigate any third-party complaint, or any alleged non-compliance with the relevant standard, </w:t>
            </w:r>
            <w:proofErr w:type="gramStart"/>
            <w:r w:rsidRPr="0096604E">
              <w:rPr>
                <w:rFonts w:ascii="Tahoma" w:hAnsi="Tahoma" w:cs="Tahoma"/>
                <w:sz w:val="20"/>
                <w:szCs w:val="20"/>
              </w:rPr>
              <w:t>regulation</w:t>
            </w:r>
            <w:proofErr w:type="gramEnd"/>
            <w:r w:rsidRPr="0096604E">
              <w:rPr>
                <w:rFonts w:ascii="Tahoma" w:hAnsi="Tahoma" w:cs="Tahoma"/>
                <w:sz w:val="20"/>
                <w:szCs w:val="20"/>
              </w:rPr>
              <w:t xml:space="preserve"> or scheme;</w:t>
            </w:r>
          </w:p>
        </w:tc>
        <w:tc>
          <w:tcPr>
            <w:tcW w:w="6030" w:type="dxa"/>
          </w:tcPr>
          <w:p w14:paraId="74105293" w14:textId="77777777" w:rsidR="00501D8E" w:rsidRPr="00790317" w:rsidRDefault="00DF18DE"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المعدل الحالي المتوجب ع</w:t>
            </w:r>
            <w:r w:rsidR="00790317">
              <w:rPr>
                <w:rFonts w:ascii="Simplified Arabic" w:hAnsi="Simplified Arabic" w:cs="Simplified Arabic" w:hint="cs"/>
                <w:sz w:val="24"/>
                <w:szCs w:val="24"/>
                <w:rtl/>
              </w:rPr>
              <w:t>ن الوقت المطلوب من المعهد</w:t>
            </w:r>
            <w:r w:rsidR="009B6D7F">
              <w:rPr>
                <w:rFonts w:ascii="Simplified Arabic" w:hAnsi="Simplified Arabic" w:cs="Simplified Arabic" w:hint="cs"/>
                <w:sz w:val="24"/>
                <w:szCs w:val="24"/>
                <w:rtl/>
              </w:rPr>
              <w:t xml:space="preserve"> البريطاني </w:t>
            </w:r>
            <w:r w:rsidR="009B6D7F">
              <w:rPr>
                <w:rFonts w:ascii="Simplified Arabic" w:hAnsi="Simplified Arabic" w:cs="Simplified Arabic" w:hint="cs"/>
                <w:sz w:val="24"/>
                <w:szCs w:val="24"/>
                <w:rtl/>
              </w:rPr>
              <w:lastRenderedPageBreak/>
              <w:t>للمعايير إمضاؤ</w:t>
            </w:r>
            <w:r w:rsidR="00790317">
              <w:rPr>
                <w:rFonts w:ascii="Simplified Arabic" w:hAnsi="Simplified Arabic" w:cs="Simplified Arabic" w:hint="cs"/>
                <w:sz w:val="24"/>
                <w:szCs w:val="24"/>
                <w:rtl/>
              </w:rPr>
              <w:t xml:space="preserve">ه من أجل </w:t>
            </w:r>
            <w:r>
              <w:rPr>
                <w:rFonts w:ascii="Simplified Arabic" w:hAnsi="Simplified Arabic" w:cs="Simplified Arabic" w:hint="cs"/>
                <w:sz w:val="24"/>
                <w:szCs w:val="24"/>
                <w:rtl/>
              </w:rPr>
              <w:t>إجراء زيارات خاصة أو إنجاز عملي</w:t>
            </w:r>
            <w:r w:rsidR="00790317">
              <w:rPr>
                <w:rFonts w:ascii="Simplified Arabic" w:hAnsi="Simplified Arabic" w:cs="Simplified Arabic" w:hint="cs"/>
                <w:sz w:val="24"/>
                <w:szCs w:val="24"/>
                <w:rtl/>
              </w:rPr>
              <w:t xml:space="preserve">ات تدقيق خاصة أو التحقيق في أي شكوى واردة من طرف ثالث أو في </w:t>
            </w:r>
            <w:r>
              <w:rPr>
                <w:rFonts w:ascii="Simplified Arabic" w:hAnsi="Simplified Arabic" w:cs="Simplified Arabic" w:hint="cs"/>
                <w:sz w:val="24"/>
                <w:szCs w:val="24"/>
                <w:rtl/>
              </w:rPr>
              <w:t>أي عدم امتثال مزعوم</w:t>
            </w:r>
            <w:r w:rsidR="00790317">
              <w:rPr>
                <w:rFonts w:ascii="Simplified Arabic" w:hAnsi="Simplified Arabic" w:cs="Simplified Arabic" w:hint="cs"/>
                <w:sz w:val="24"/>
                <w:szCs w:val="24"/>
                <w:rtl/>
              </w:rPr>
              <w:t xml:space="preserve"> لمعيار</w:t>
            </w:r>
            <w:r>
              <w:rPr>
                <w:rFonts w:ascii="Simplified Arabic" w:hAnsi="Simplified Arabic" w:cs="Simplified Arabic" w:hint="cs"/>
                <w:sz w:val="24"/>
                <w:szCs w:val="24"/>
                <w:rtl/>
              </w:rPr>
              <w:t>،</w:t>
            </w:r>
            <w:r w:rsidR="00790317">
              <w:rPr>
                <w:rFonts w:ascii="Simplified Arabic" w:hAnsi="Simplified Arabic" w:cs="Simplified Arabic" w:hint="cs"/>
                <w:sz w:val="24"/>
                <w:szCs w:val="24"/>
                <w:rtl/>
              </w:rPr>
              <w:t xml:space="preserve"> أو لائحة</w:t>
            </w:r>
            <w:r>
              <w:rPr>
                <w:rFonts w:ascii="Simplified Arabic" w:hAnsi="Simplified Arabic" w:cs="Simplified Arabic" w:hint="cs"/>
                <w:sz w:val="24"/>
                <w:szCs w:val="24"/>
                <w:rtl/>
              </w:rPr>
              <w:t>،</w:t>
            </w:r>
            <w:r w:rsidR="00790317">
              <w:rPr>
                <w:rFonts w:ascii="Simplified Arabic" w:hAnsi="Simplified Arabic" w:cs="Simplified Arabic" w:hint="cs"/>
                <w:sz w:val="24"/>
                <w:szCs w:val="24"/>
                <w:rtl/>
              </w:rPr>
              <w:t xml:space="preserve"> أو مخطط ذي صلة؛ </w:t>
            </w:r>
          </w:p>
        </w:tc>
      </w:tr>
      <w:tr w:rsidR="00501D8E" w14:paraId="74105297" w14:textId="77777777" w:rsidTr="0096604E">
        <w:tc>
          <w:tcPr>
            <w:tcW w:w="5580" w:type="dxa"/>
          </w:tcPr>
          <w:p w14:paraId="74105295"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lastRenderedPageBreak/>
              <w:t xml:space="preserve">the full fee for an audit if changed by Client on less than 30 days’ written notice or for an audit aborted by BSI due to the grounds in clause </w:t>
            </w:r>
            <w:r w:rsidRPr="0096604E">
              <w:rPr>
                <w:rFonts w:ascii="Tahoma" w:hAnsi="Tahoma" w:cs="Tahoma"/>
                <w:sz w:val="20"/>
                <w:szCs w:val="20"/>
              </w:rPr>
              <w:fldChar w:fldCharType="begin"/>
            </w:r>
            <w:r w:rsidRPr="0096604E">
              <w:rPr>
                <w:rFonts w:ascii="Tahoma" w:hAnsi="Tahoma" w:cs="Tahoma"/>
                <w:sz w:val="20"/>
                <w:szCs w:val="20"/>
              </w:rPr>
              <w:instrText xml:space="preserve"> REF _Ref458552356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16</w:t>
            </w:r>
            <w:r w:rsidRPr="0096604E">
              <w:rPr>
                <w:rFonts w:ascii="Tahoma" w:hAnsi="Tahoma" w:cs="Tahoma"/>
                <w:sz w:val="20"/>
                <w:szCs w:val="20"/>
              </w:rPr>
              <w:fldChar w:fldCharType="end"/>
            </w:r>
            <w:r w:rsidRPr="0096604E">
              <w:rPr>
                <w:rFonts w:ascii="Tahoma" w:hAnsi="Tahoma" w:cs="Tahoma"/>
                <w:sz w:val="20"/>
                <w:szCs w:val="20"/>
              </w:rPr>
              <w:t xml:space="preserve"> </w:t>
            </w:r>
            <w:proofErr w:type="gramStart"/>
            <w:r w:rsidRPr="0096604E">
              <w:rPr>
                <w:rFonts w:ascii="Tahoma" w:hAnsi="Tahoma" w:cs="Tahoma"/>
                <w:sz w:val="20"/>
                <w:szCs w:val="20"/>
              </w:rPr>
              <w:t>above;</w:t>
            </w:r>
            <w:proofErr w:type="gramEnd"/>
          </w:p>
        </w:tc>
        <w:tc>
          <w:tcPr>
            <w:tcW w:w="6030" w:type="dxa"/>
          </w:tcPr>
          <w:p w14:paraId="74105296" w14:textId="77777777" w:rsidR="00501D8E" w:rsidRPr="00790317" w:rsidRDefault="00282049"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الرسم الكامل المتوجب عن تدقيق في حال قام العميل بتغييره بموجب إشعار خطي مدته أقل من 30 يوماً أو عن تدقيقٍ </w:t>
            </w:r>
            <w:r w:rsidR="00DF18DE">
              <w:rPr>
                <w:rFonts w:ascii="Simplified Arabic" w:hAnsi="Simplified Arabic" w:cs="Simplified Arabic" w:hint="cs"/>
                <w:sz w:val="24"/>
                <w:szCs w:val="24"/>
                <w:rtl/>
              </w:rPr>
              <w:t>أسقطه</w:t>
            </w:r>
            <w:r>
              <w:rPr>
                <w:rFonts w:ascii="Simplified Arabic" w:hAnsi="Simplified Arabic" w:cs="Simplified Arabic" w:hint="cs"/>
                <w:sz w:val="24"/>
                <w:szCs w:val="24"/>
                <w:rtl/>
              </w:rPr>
              <w:t xml:space="preserve"> المعهد البريطاني للمعايير بناءً على الأسباب </w:t>
            </w:r>
            <w:r w:rsidR="00DF18DE">
              <w:rPr>
                <w:rFonts w:ascii="Simplified Arabic" w:hAnsi="Simplified Arabic" w:cs="Simplified Arabic" w:hint="cs"/>
                <w:sz w:val="24"/>
                <w:szCs w:val="24"/>
                <w:rtl/>
              </w:rPr>
              <w:t>المبيّنة</w:t>
            </w:r>
            <w:r>
              <w:rPr>
                <w:rFonts w:ascii="Simplified Arabic" w:hAnsi="Simplified Arabic" w:cs="Simplified Arabic" w:hint="cs"/>
                <w:sz w:val="24"/>
                <w:szCs w:val="24"/>
                <w:rtl/>
              </w:rPr>
              <w:t xml:space="preserve"> في البند 16 أعلاه؛ </w:t>
            </w:r>
          </w:p>
        </w:tc>
      </w:tr>
      <w:tr w:rsidR="00501D8E" w14:paraId="7410529A" w14:textId="77777777" w:rsidTr="0096604E">
        <w:tc>
          <w:tcPr>
            <w:tcW w:w="5580" w:type="dxa"/>
          </w:tcPr>
          <w:p w14:paraId="74105298"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the Annual Management Fee for every year or part year of the Contract (the Annual Management Fee is non-refundable should the Contract terminate </w:t>
            </w:r>
            <w:proofErr w:type="gramStart"/>
            <w:r w:rsidRPr="0096604E">
              <w:rPr>
                <w:rFonts w:ascii="Tahoma" w:hAnsi="Tahoma" w:cs="Tahoma"/>
                <w:sz w:val="20"/>
                <w:szCs w:val="20"/>
              </w:rPr>
              <w:t>during the course of</w:t>
            </w:r>
            <w:proofErr w:type="gramEnd"/>
            <w:r w:rsidRPr="0096604E">
              <w:rPr>
                <w:rFonts w:ascii="Tahoma" w:hAnsi="Tahoma" w:cs="Tahoma"/>
                <w:sz w:val="20"/>
                <w:szCs w:val="20"/>
              </w:rPr>
              <w:t xml:space="preserve"> a year for any reason);</w:t>
            </w:r>
          </w:p>
        </w:tc>
        <w:tc>
          <w:tcPr>
            <w:tcW w:w="6030" w:type="dxa"/>
          </w:tcPr>
          <w:p w14:paraId="74105299" w14:textId="77777777" w:rsidR="00501D8E" w:rsidRPr="00282049" w:rsidRDefault="00282049"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الرسم الإداري السنوي عن كل سنة أو جزء من السن</w:t>
            </w:r>
            <w:r w:rsidR="00DF18DE">
              <w:rPr>
                <w:rFonts w:ascii="Simplified Arabic" w:hAnsi="Simplified Arabic" w:cs="Simplified Arabic" w:hint="cs"/>
                <w:sz w:val="24"/>
                <w:szCs w:val="24"/>
                <w:rtl/>
              </w:rPr>
              <w:t>ة خلال مدة العقد (ولا يكون الرس</w:t>
            </w:r>
            <w:r>
              <w:rPr>
                <w:rFonts w:ascii="Simplified Arabic" w:hAnsi="Simplified Arabic" w:cs="Simplified Arabic" w:hint="cs"/>
                <w:sz w:val="24"/>
                <w:szCs w:val="24"/>
                <w:rtl/>
              </w:rPr>
              <w:t xml:space="preserve">م الإداري السنوي قابلاً للاسترداد في حال إنهاء العقد خلال عامٍ ما لأي سبب من الأسباب)؛ </w:t>
            </w:r>
          </w:p>
        </w:tc>
      </w:tr>
      <w:tr w:rsidR="00501D8E" w14:paraId="7410529D" w14:textId="77777777" w:rsidTr="0096604E">
        <w:tc>
          <w:tcPr>
            <w:tcW w:w="5580" w:type="dxa"/>
          </w:tcPr>
          <w:p w14:paraId="7410529B"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the Application Fee (the Application Fee is non-refundable should the Contract terminate for any reason); and</w:t>
            </w:r>
          </w:p>
        </w:tc>
        <w:tc>
          <w:tcPr>
            <w:tcW w:w="6030" w:type="dxa"/>
          </w:tcPr>
          <w:p w14:paraId="7410529C" w14:textId="77777777" w:rsidR="00501D8E" w:rsidRPr="00282049" w:rsidRDefault="00282049"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رسم الطلب (ولا يكون رسم الطلب قابلاً للاسترداد في حال إنهاء العقد لأي سبب من الأسباب)؛ و</w:t>
            </w:r>
          </w:p>
        </w:tc>
      </w:tr>
      <w:tr w:rsidR="00501D8E" w14:paraId="741052A0" w14:textId="77777777" w:rsidTr="0096604E">
        <w:tc>
          <w:tcPr>
            <w:tcW w:w="5580" w:type="dxa"/>
          </w:tcPr>
          <w:p w14:paraId="7410529E" w14:textId="77777777" w:rsidR="00501D8E" w:rsidRPr="0096604E" w:rsidRDefault="00501D8E" w:rsidP="00501D8E">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an administration fee should Client request amendments to its details on a Certificate. </w:t>
            </w:r>
          </w:p>
        </w:tc>
        <w:tc>
          <w:tcPr>
            <w:tcW w:w="6030" w:type="dxa"/>
          </w:tcPr>
          <w:p w14:paraId="7410529F" w14:textId="77777777" w:rsidR="00501D8E" w:rsidRPr="00282049" w:rsidRDefault="00F14F7C" w:rsidP="006B05DF">
            <w:pPr>
              <w:pStyle w:val="ListParagraph"/>
              <w:numPr>
                <w:ilvl w:val="0"/>
                <w:numId w:val="17"/>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رسم إداري في حال طلب العميل إجراء تعديلات على تفاصيله الواردة على شهادة. </w:t>
            </w:r>
          </w:p>
        </w:tc>
      </w:tr>
      <w:tr w:rsidR="00501D8E" w14:paraId="741052A3" w14:textId="77777777" w:rsidTr="0096604E">
        <w:tc>
          <w:tcPr>
            <w:tcW w:w="5580" w:type="dxa"/>
          </w:tcPr>
          <w:p w14:paraId="741052A1"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Notwithstanding anything to the contrary in these terms, BSI may increase its fees no more than twice annually in line with inflation plus 5%. BSI may increase its fees by a greater amount, but only once it has given Client prior written notice. Within 14 days of receipt of such notice, Client may terminate the Contract by notifying BSI of its intention to do so on 30 days’ written notice. If Client provides no notice, Client is deemed to accept the higher increase.</w:t>
            </w:r>
          </w:p>
        </w:tc>
        <w:tc>
          <w:tcPr>
            <w:tcW w:w="6030" w:type="dxa"/>
          </w:tcPr>
          <w:p w14:paraId="741052A2" w14:textId="77777777" w:rsidR="00501D8E" w:rsidRPr="00F14F7C" w:rsidRDefault="00F14F7C"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على الرغم من أي شيء يتعارض مع هذه الأحكام، يجوز للمعهد البريطاني للمعايير زيادة رسومه بما لا يزيد عن مرتين في العام، استجابةً لتضخّم تتجاوز نسبته 5%. ويجوز للمعهد البريطان</w:t>
            </w:r>
            <w:r w:rsidR="007E268B">
              <w:rPr>
                <w:rFonts w:ascii="Simplified Arabic" w:hAnsi="Simplified Arabic" w:cs="Simplified Arabic" w:hint="cs"/>
                <w:sz w:val="24"/>
                <w:szCs w:val="24"/>
                <w:rtl/>
              </w:rPr>
              <w:t>ي للمعايير زيادة رسومه بمبلغ أكب</w:t>
            </w:r>
            <w:r>
              <w:rPr>
                <w:rFonts w:ascii="Simplified Arabic" w:hAnsi="Simplified Arabic" w:cs="Simplified Arabic" w:hint="cs"/>
                <w:sz w:val="24"/>
                <w:szCs w:val="24"/>
                <w:rtl/>
              </w:rPr>
              <w:t>ر مما سبق ذكره ولكن شرط أن يكون قد أرسل إشعاراً خطياً مسبقاً للعميل بهذا الخصوص. وفي غضون 14 يوماً اعتباراً من تاريخ استلام هذا الإشعار، يجوز للعميل أن ينهي العقد من خلال إبلاغ المعهد البريطاني للمعايير بنيته القيام بذلك بموجب إشعار خطي مدت</w:t>
            </w:r>
            <w:r w:rsidR="007E268B">
              <w:rPr>
                <w:rFonts w:ascii="Simplified Arabic" w:hAnsi="Simplified Arabic" w:cs="Simplified Arabic" w:hint="cs"/>
                <w:sz w:val="24"/>
                <w:szCs w:val="24"/>
                <w:rtl/>
              </w:rPr>
              <w:t>ه</w:t>
            </w:r>
            <w:r>
              <w:rPr>
                <w:rFonts w:ascii="Simplified Arabic" w:hAnsi="Simplified Arabic" w:cs="Simplified Arabic" w:hint="cs"/>
                <w:sz w:val="24"/>
                <w:szCs w:val="24"/>
                <w:rtl/>
              </w:rPr>
              <w:t xml:space="preserve"> 30 يوماً. أما في حال لم يرسل العميل أي إشعار، فيُعتبر أن العميل قد ق</w:t>
            </w:r>
            <w:r w:rsidR="007E268B">
              <w:rPr>
                <w:rFonts w:ascii="Simplified Arabic" w:hAnsi="Simplified Arabic" w:cs="Simplified Arabic" w:hint="cs"/>
                <w:sz w:val="24"/>
                <w:szCs w:val="24"/>
                <w:rtl/>
              </w:rPr>
              <w:t>َ</w:t>
            </w:r>
            <w:r>
              <w:rPr>
                <w:rFonts w:ascii="Simplified Arabic" w:hAnsi="Simplified Arabic" w:cs="Simplified Arabic" w:hint="cs"/>
                <w:sz w:val="24"/>
                <w:szCs w:val="24"/>
                <w:rtl/>
              </w:rPr>
              <w:t>ب</w:t>
            </w:r>
            <w:r w:rsidR="007E268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ل بهذه الزيادة الأكبر. </w:t>
            </w:r>
          </w:p>
        </w:tc>
      </w:tr>
      <w:tr w:rsidR="00501D8E" w14:paraId="741052A6" w14:textId="77777777" w:rsidTr="0096604E">
        <w:tc>
          <w:tcPr>
            <w:tcW w:w="5580" w:type="dxa"/>
          </w:tcPr>
          <w:p w14:paraId="741052A4"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BSI’s fees are exclusive of sales, value added tax or other applicable taxes and/or surcharges, which the Client shall pay in addition to the fees, and such payments shall be paid without any set-off, counterclaim, deduction or withholding (other than any deduction or withholding of tax as required by law). BSI may increase its fees if:</w:t>
            </w:r>
          </w:p>
        </w:tc>
        <w:tc>
          <w:tcPr>
            <w:tcW w:w="6030" w:type="dxa"/>
          </w:tcPr>
          <w:p w14:paraId="741052A5" w14:textId="77777777" w:rsidR="00501D8E" w:rsidRPr="00F14F7C" w:rsidRDefault="00F14F7C"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تشمل رسوم المعهد البريطاني للمعايير المبيعات، أو الضريبة على القيمة المضافة أو غيرها من الضرائب و/أو الرسوم الإضافية الواجبة التطبيق والتي يتوجب على العميل دفعها بالإضافة إلى الرسوم، مع الإشارة إلى أنّ هذه المدفوعات تُسدد بدون أي مقاصة، </w:t>
            </w:r>
            <w:r w:rsidR="006E235D">
              <w:rPr>
                <w:rFonts w:ascii="Simplified Arabic" w:hAnsi="Simplified Arabic" w:cs="Simplified Arabic" w:hint="cs"/>
                <w:sz w:val="24"/>
                <w:szCs w:val="24"/>
                <w:rtl/>
              </w:rPr>
              <w:t xml:space="preserve">أو مطالبة مضادة، أو خصم أو اقتطاع (باستثناء اقتطاع أو خصم أي ضريبة يطلبها القانون). ويجوز للمعهد البريطاني للمعايير زيادة رسومه في حال: </w:t>
            </w:r>
          </w:p>
        </w:tc>
      </w:tr>
      <w:tr w:rsidR="00501D8E" w14:paraId="741052A9" w14:textId="77777777" w:rsidTr="0096604E">
        <w:tc>
          <w:tcPr>
            <w:tcW w:w="5580" w:type="dxa"/>
          </w:tcPr>
          <w:p w14:paraId="741052A7" w14:textId="77777777" w:rsidR="00501D8E" w:rsidRPr="0096604E" w:rsidRDefault="00501D8E" w:rsidP="00501D8E">
            <w:pPr>
              <w:pStyle w:val="ListParagraph"/>
              <w:widowControl/>
              <w:numPr>
                <w:ilvl w:val="1"/>
                <w:numId w:val="1"/>
              </w:numPr>
              <w:shd w:val="clear" w:color="auto" w:fill="FFFFFF" w:themeFill="background1"/>
              <w:tabs>
                <w:tab w:val="clear" w:pos="1077"/>
                <w:tab w:val="num" w:pos="709"/>
              </w:tabs>
              <w:autoSpaceDE/>
              <w:autoSpaceDN/>
              <w:spacing w:after="40"/>
              <w:ind w:left="709" w:hanging="357"/>
              <w:jc w:val="both"/>
              <w:rPr>
                <w:rFonts w:ascii="Tahoma" w:hAnsi="Tahoma" w:cs="Tahoma"/>
                <w:sz w:val="20"/>
                <w:szCs w:val="20"/>
              </w:rPr>
            </w:pPr>
            <w:r w:rsidRPr="0096604E">
              <w:rPr>
                <w:rFonts w:ascii="Tahoma" w:hAnsi="Tahoma" w:cs="Tahoma"/>
                <w:sz w:val="20"/>
                <w:szCs w:val="20"/>
              </w:rPr>
              <w:t>Client’s instructions change or are found to be not in accordance with the initial details supplied to BSI prior to BSI providing the initial quote contained in the Proposal; or</w:t>
            </w:r>
          </w:p>
        </w:tc>
        <w:tc>
          <w:tcPr>
            <w:tcW w:w="6030" w:type="dxa"/>
          </w:tcPr>
          <w:p w14:paraId="741052A8" w14:textId="77777777" w:rsidR="00501D8E" w:rsidRPr="006E235D" w:rsidRDefault="006E235D" w:rsidP="003426C3">
            <w:pPr>
              <w:pStyle w:val="ListParagraph"/>
              <w:numPr>
                <w:ilvl w:val="0"/>
                <w:numId w:val="18"/>
              </w:numPr>
              <w:bidi/>
              <w:ind w:left="886"/>
              <w:jc w:val="both"/>
              <w:rPr>
                <w:rFonts w:ascii="Simplified Arabic" w:hAnsi="Simplified Arabic" w:cs="Simplified Arabic"/>
                <w:sz w:val="24"/>
                <w:szCs w:val="24"/>
              </w:rPr>
            </w:pPr>
            <w:r>
              <w:rPr>
                <w:rFonts w:ascii="Simplified Arabic" w:hAnsi="Simplified Arabic" w:cs="Simplified Arabic" w:hint="cs"/>
                <w:sz w:val="24"/>
                <w:szCs w:val="24"/>
                <w:rtl/>
              </w:rPr>
              <w:t>تغيرت تعلميات العم</w:t>
            </w:r>
            <w:r w:rsidR="00172196">
              <w:rPr>
                <w:rFonts w:ascii="Simplified Arabic" w:hAnsi="Simplified Arabic" w:cs="Simplified Arabic" w:hint="cs"/>
                <w:sz w:val="24"/>
                <w:szCs w:val="24"/>
                <w:rtl/>
              </w:rPr>
              <w:t>يل أو اتضح أنها ليست مطابقة للتف</w:t>
            </w:r>
            <w:r>
              <w:rPr>
                <w:rFonts w:ascii="Simplified Arabic" w:hAnsi="Simplified Arabic" w:cs="Simplified Arabic" w:hint="cs"/>
                <w:sz w:val="24"/>
                <w:szCs w:val="24"/>
                <w:rtl/>
              </w:rPr>
              <w:t xml:space="preserve">اصيل الأساسية التي تم توفيرها للمعهد البريطاني للمعايير قبل أن يقوم المعهد البريطاني للمعايير بإصدار عرض أسعاره الأساسي الوارد في الاقتراح؛ أو </w:t>
            </w:r>
          </w:p>
        </w:tc>
      </w:tr>
      <w:tr w:rsidR="00501D8E" w14:paraId="741052AC" w14:textId="77777777" w:rsidTr="0096604E">
        <w:tc>
          <w:tcPr>
            <w:tcW w:w="5580" w:type="dxa"/>
          </w:tcPr>
          <w:p w14:paraId="741052AA" w14:textId="77777777" w:rsidR="00501D8E" w:rsidRPr="0096604E" w:rsidRDefault="00501D8E" w:rsidP="00501D8E">
            <w:pPr>
              <w:pStyle w:val="ListParagraph"/>
              <w:widowControl/>
              <w:numPr>
                <w:ilvl w:val="1"/>
                <w:numId w:val="1"/>
              </w:numPr>
              <w:shd w:val="clear" w:color="auto" w:fill="FFFFFF" w:themeFill="background1"/>
              <w:tabs>
                <w:tab w:val="clear" w:pos="1077"/>
                <w:tab w:val="num" w:pos="709"/>
              </w:tabs>
              <w:autoSpaceDE/>
              <w:autoSpaceDN/>
              <w:spacing w:after="40"/>
              <w:ind w:left="709" w:hanging="357"/>
              <w:jc w:val="both"/>
              <w:rPr>
                <w:rFonts w:ascii="Tahoma" w:hAnsi="Tahoma" w:cs="Tahoma"/>
                <w:sz w:val="20"/>
                <w:szCs w:val="20"/>
              </w:rPr>
            </w:pPr>
            <w:r w:rsidRPr="0096604E">
              <w:rPr>
                <w:rFonts w:ascii="Tahoma" w:hAnsi="Tahoma" w:cs="Tahoma"/>
                <w:sz w:val="20"/>
                <w:szCs w:val="20"/>
              </w:rPr>
              <w:t xml:space="preserve">any unforeseen problems or expenditure arise </w:t>
            </w:r>
            <w:proofErr w:type="gramStart"/>
            <w:r w:rsidRPr="0096604E">
              <w:rPr>
                <w:rFonts w:ascii="Tahoma" w:hAnsi="Tahoma" w:cs="Tahoma"/>
                <w:sz w:val="20"/>
                <w:szCs w:val="20"/>
              </w:rPr>
              <w:t>in the course of</w:t>
            </w:r>
            <w:proofErr w:type="gramEnd"/>
            <w:r w:rsidRPr="0096604E">
              <w:rPr>
                <w:rFonts w:ascii="Tahoma" w:hAnsi="Tahoma" w:cs="Tahoma"/>
                <w:sz w:val="20"/>
                <w:szCs w:val="20"/>
              </w:rPr>
              <w:t xml:space="preserve"> carrying out the services, </w:t>
            </w:r>
          </w:p>
        </w:tc>
        <w:tc>
          <w:tcPr>
            <w:tcW w:w="6030" w:type="dxa"/>
          </w:tcPr>
          <w:p w14:paraId="741052AB" w14:textId="77777777" w:rsidR="00501D8E" w:rsidRPr="006E235D" w:rsidRDefault="006E235D" w:rsidP="003426C3">
            <w:pPr>
              <w:pStyle w:val="ListParagraph"/>
              <w:numPr>
                <w:ilvl w:val="0"/>
                <w:numId w:val="18"/>
              </w:numPr>
              <w:bidi/>
              <w:ind w:left="886"/>
              <w:jc w:val="both"/>
              <w:rPr>
                <w:rFonts w:ascii="Simplified Arabic" w:hAnsi="Simplified Arabic" w:cs="Simplified Arabic"/>
                <w:sz w:val="24"/>
                <w:szCs w:val="24"/>
              </w:rPr>
            </w:pPr>
            <w:r>
              <w:rPr>
                <w:rFonts w:ascii="Simplified Arabic" w:hAnsi="Simplified Arabic" w:cs="Simplified Arabic" w:hint="cs"/>
                <w:sz w:val="24"/>
                <w:szCs w:val="24"/>
                <w:rtl/>
              </w:rPr>
              <w:t xml:space="preserve">نشأت أي مشاكل أو مصاريف غير متوقعة في سياق الاضطلاع بالخدمات، </w:t>
            </w:r>
          </w:p>
        </w:tc>
      </w:tr>
      <w:tr w:rsidR="00501D8E" w14:paraId="741052AF" w14:textId="77777777" w:rsidTr="0096604E">
        <w:tc>
          <w:tcPr>
            <w:tcW w:w="5580" w:type="dxa"/>
          </w:tcPr>
          <w:p w14:paraId="741052AD" w14:textId="77777777" w:rsidR="00501D8E" w:rsidRPr="0096604E" w:rsidRDefault="00501D8E" w:rsidP="00674466">
            <w:pPr>
              <w:shd w:val="clear" w:color="auto" w:fill="FFFFFF" w:themeFill="background1"/>
              <w:spacing w:after="40"/>
              <w:ind w:left="345"/>
              <w:jc w:val="both"/>
              <w:rPr>
                <w:rFonts w:ascii="Tahoma" w:hAnsi="Tahoma" w:cs="Tahoma"/>
                <w:sz w:val="20"/>
                <w:szCs w:val="20"/>
              </w:rPr>
            </w:pPr>
            <w:r w:rsidRPr="0096604E">
              <w:rPr>
                <w:rFonts w:ascii="Tahoma" w:hAnsi="Tahoma" w:cs="Tahoma"/>
                <w:sz w:val="20"/>
                <w:szCs w:val="20"/>
              </w:rPr>
              <w:lastRenderedPageBreak/>
              <w:t xml:space="preserve">in which case, BSI will be entitled to charge additional fees to cover the additional time and cost incurred to complete the services. </w:t>
            </w:r>
          </w:p>
        </w:tc>
        <w:tc>
          <w:tcPr>
            <w:tcW w:w="6030" w:type="dxa"/>
          </w:tcPr>
          <w:p w14:paraId="741052AE" w14:textId="77777777" w:rsidR="00501D8E" w:rsidRPr="005630C8" w:rsidRDefault="006E235D" w:rsidP="003426C3">
            <w:pPr>
              <w:bidi/>
              <w:ind w:left="526"/>
              <w:jc w:val="both"/>
              <w:rPr>
                <w:rFonts w:ascii="Simplified Arabic" w:hAnsi="Simplified Arabic" w:cs="Simplified Arabic"/>
                <w:sz w:val="24"/>
                <w:szCs w:val="24"/>
              </w:rPr>
            </w:pPr>
            <w:r>
              <w:rPr>
                <w:rFonts w:ascii="Simplified Arabic" w:hAnsi="Simplified Arabic" w:cs="Simplified Arabic" w:hint="cs"/>
                <w:sz w:val="24"/>
                <w:szCs w:val="24"/>
                <w:rtl/>
              </w:rPr>
              <w:t xml:space="preserve">وفي هذه الحالة، يحق للمعهد البريطاني للمعايير فرض رسم إضافي يشمل الوقت والكلفة الإضافيين الذين يتم تكبدهما لإنجاز الخدمات. </w:t>
            </w:r>
          </w:p>
        </w:tc>
      </w:tr>
      <w:tr w:rsidR="00501D8E" w14:paraId="741052B2" w14:textId="77777777" w:rsidTr="0096604E">
        <w:tc>
          <w:tcPr>
            <w:tcW w:w="5580" w:type="dxa"/>
          </w:tcPr>
          <w:p w14:paraId="741052B0"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6" w:name="_Ref48916853"/>
            <w:r w:rsidRPr="0096604E">
              <w:rPr>
                <w:rFonts w:ascii="Tahoma" w:hAnsi="Tahoma" w:cs="Tahoma"/>
                <w:sz w:val="20"/>
                <w:szCs w:val="20"/>
              </w:rPr>
              <w:t xml:space="preserve">BSI may charge interest on overdue amounts at the rate of 5% a year, accruing </w:t>
            </w:r>
            <w:proofErr w:type="gramStart"/>
            <w:r w:rsidRPr="0096604E">
              <w:rPr>
                <w:rFonts w:ascii="Tahoma" w:hAnsi="Tahoma" w:cs="Tahoma"/>
                <w:sz w:val="20"/>
                <w:szCs w:val="20"/>
              </w:rPr>
              <w:t>on a daily basis</w:t>
            </w:r>
            <w:proofErr w:type="gramEnd"/>
            <w:r w:rsidRPr="0096604E">
              <w:rPr>
                <w:rFonts w:ascii="Tahoma" w:hAnsi="Tahoma" w:cs="Tahoma"/>
                <w:sz w:val="20"/>
                <w:szCs w:val="20"/>
              </w:rPr>
              <w:t xml:space="preserve"> compounded quarterly.</w:t>
            </w:r>
            <w:bookmarkEnd w:id="16"/>
          </w:p>
        </w:tc>
        <w:tc>
          <w:tcPr>
            <w:tcW w:w="6030" w:type="dxa"/>
          </w:tcPr>
          <w:p w14:paraId="741052B1" w14:textId="77777777" w:rsidR="00501D8E" w:rsidRPr="006E235D" w:rsidRDefault="006E235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يجوز للمعهد البريطاني للمعايير فرض فائدة على أي مبالغ مستحقة ومتأخرة الدفع</w:t>
            </w:r>
            <w:r w:rsidR="00172196">
              <w:rPr>
                <w:rFonts w:ascii="Simplified Arabic" w:hAnsi="Simplified Arabic" w:cs="Simplified Arabic" w:hint="cs"/>
                <w:sz w:val="24"/>
                <w:szCs w:val="24"/>
                <w:rtl/>
              </w:rPr>
              <w:t>، والتي</w:t>
            </w:r>
            <w:r>
              <w:rPr>
                <w:rFonts w:ascii="Simplified Arabic" w:hAnsi="Simplified Arabic" w:cs="Simplified Arabic" w:hint="cs"/>
                <w:sz w:val="24"/>
                <w:szCs w:val="24"/>
                <w:rtl/>
              </w:rPr>
              <w:t xml:space="preserve"> تُحتسب على أساس نسبة 5% في العام وتكون مستحقة على أساس يومي ومركبة </w:t>
            </w:r>
            <w:r w:rsidR="00172196">
              <w:rPr>
                <w:rFonts w:ascii="Simplified Arabic" w:hAnsi="Simplified Arabic" w:cs="Simplified Arabic" w:hint="cs"/>
                <w:sz w:val="24"/>
                <w:szCs w:val="24"/>
                <w:rtl/>
              </w:rPr>
              <w:t>ك</w:t>
            </w:r>
            <w:r>
              <w:rPr>
                <w:rFonts w:ascii="Simplified Arabic" w:hAnsi="Simplified Arabic" w:cs="Simplified Arabic" w:hint="cs"/>
                <w:sz w:val="24"/>
                <w:szCs w:val="24"/>
                <w:rtl/>
              </w:rPr>
              <w:t xml:space="preserve">ل ثلاثة أشهر. </w:t>
            </w:r>
          </w:p>
        </w:tc>
      </w:tr>
      <w:tr w:rsidR="00501D8E" w14:paraId="741052B5" w14:textId="77777777" w:rsidTr="0096604E">
        <w:tc>
          <w:tcPr>
            <w:tcW w:w="5580" w:type="dxa"/>
          </w:tcPr>
          <w:p w14:paraId="741052B3"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On termination of the Contract for any reason (except due to breach of Contract by BSI), all fees outstanding are due and payable immediately.</w:t>
            </w:r>
          </w:p>
        </w:tc>
        <w:tc>
          <w:tcPr>
            <w:tcW w:w="6030" w:type="dxa"/>
          </w:tcPr>
          <w:p w14:paraId="741052B4" w14:textId="77777777" w:rsidR="00501D8E" w:rsidRPr="006E235D" w:rsidRDefault="006E235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إنهاء العقد لأي سبب من الأسباب (باستثناء حيث يتم إنهاؤه بسبب </w:t>
            </w:r>
            <w:r w:rsidR="00172196">
              <w:rPr>
                <w:rFonts w:ascii="Simplified Arabic" w:hAnsi="Simplified Arabic" w:cs="Simplified Arabic" w:hint="cs"/>
                <w:sz w:val="24"/>
                <w:szCs w:val="24"/>
                <w:rtl/>
              </w:rPr>
              <w:t>انتهاك</w:t>
            </w:r>
            <w:r>
              <w:rPr>
                <w:rFonts w:ascii="Simplified Arabic" w:hAnsi="Simplified Arabic" w:cs="Simplified Arabic" w:hint="cs"/>
                <w:sz w:val="24"/>
                <w:szCs w:val="24"/>
                <w:rtl/>
              </w:rPr>
              <w:t xml:space="preserve"> المعهد البريطاني للمعايير للعقد)، تصبح جميع الرسوم العالقة مستحقة وواجبة الدفع على الفور. </w:t>
            </w:r>
          </w:p>
        </w:tc>
      </w:tr>
      <w:tr w:rsidR="00501D8E" w14:paraId="741052B8" w14:textId="77777777" w:rsidTr="0096604E">
        <w:tc>
          <w:tcPr>
            <w:tcW w:w="5580" w:type="dxa"/>
          </w:tcPr>
          <w:p w14:paraId="741052B6"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7" w:name="_Ref64296047"/>
            <w:r w:rsidRPr="0096604E">
              <w:rPr>
                <w:rFonts w:ascii="Tahoma" w:hAnsi="Tahoma" w:cs="Tahoma"/>
                <w:sz w:val="20"/>
                <w:szCs w:val="20"/>
              </w:rPr>
              <w:t>Nothing in this Contract will limit or exclude either party’s liability to the other for:</w:t>
            </w:r>
            <w:bookmarkEnd w:id="17"/>
            <w:r w:rsidRPr="0096604E">
              <w:rPr>
                <w:rFonts w:ascii="Tahoma" w:hAnsi="Tahoma" w:cs="Tahoma"/>
                <w:sz w:val="20"/>
                <w:szCs w:val="20"/>
              </w:rPr>
              <w:t xml:space="preserve"> </w:t>
            </w:r>
          </w:p>
        </w:tc>
        <w:tc>
          <w:tcPr>
            <w:tcW w:w="6030" w:type="dxa"/>
          </w:tcPr>
          <w:p w14:paraId="741052B7" w14:textId="77777777" w:rsidR="00501D8E" w:rsidRPr="006E235D" w:rsidRDefault="006E235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شيء مما ورد في هذا العقد سيحدّ من أو يلغي مسوؤلية أي طرف تجاه الآخر عن: </w:t>
            </w:r>
          </w:p>
        </w:tc>
      </w:tr>
      <w:tr w:rsidR="00501D8E" w14:paraId="741052BB" w14:textId="77777777" w:rsidTr="0096604E">
        <w:tc>
          <w:tcPr>
            <w:tcW w:w="5580" w:type="dxa"/>
          </w:tcPr>
          <w:p w14:paraId="741052B9" w14:textId="77777777" w:rsidR="00501D8E" w:rsidRPr="0096604E" w:rsidRDefault="00501D8E" w:rsidP="00501D8E">
            <w:pPr>
              <w:pStyle w:val="ListParagraph"/>
              <w:widowControl/>
              <w:numPr>
                <w:ilvl w:val="1"/>
                <w:numId w:val="1"/>
              </w:numPr>
              <w:shd w:val="clear" w:color="auto" w:fill="FFFFFF" w:themeFill="background1"/>
              <w:tabs>
                <w:tab w:val="clear" w:pos="1077"/>
                <w:tab w:val="num" w:pos="851"/>
              </w:tabs>
              <w:autoSpaceDE/>
              <w:autoSpaceDN/>
              <w:spacing w:after="40"/>
              <w:ind w:left="709" w:hanging="284"/>
              <w:jc w:val="both"/>
              <w:rPr>
                <w:rFonts w:ascii="Tahoma" w:hAnsi="Tahoma" w:cs="Tahoma"/>
                <w:sz w:val="20"/>
                <w:szCs w:val="20"/>
              </w:rPr>
            </w:pPr>
            <w:r w:rsidRPr="0096604E">
              <w:rPr>
                <w:rFonts w:ascii="Tahoma" w:hAnsi="Tahoma" w:cs="Tahoma"/>
                <w:sz w:val="20"/>
                <w:szCs w:val="20"/>
              </w:rPr>
              <w:t xml:space="preserve">death or personal injury caused by its negligence; </w:t>
            </w:r>
          </w:p>
        </w:tc>
        <w:tc>
          <w:tcPr>
            <w:tcW w:w="6030" w:type="dxa"/>
          </w:tcPr>
          <w:p w14:paraId="741052BA" w14:textId="77777777" w:rsidR="00501D8E" w:rsidRPr="00EB2274" w:rsidRDefault="00172196" w:rsidP="006B05DF">
            <w:pPr>
              <w:pStyle w:val="ListParagraph"/>
              <w:numPr>
                <w:ilvl w:val="0"/>
                <w:numId w:val="19"/>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وفاة أو إصابة ش</w:t>
            </w:r>
            <w:r w:rsidR="00EB2274">
              <w:rPr>
                <w:rFonts w:ascii="Simplified Arabic" w:hAnsi="Simplified Arabic" w:cs="Simplified Arabic" w:hint="cs"/>
                <w:sz w:val="24"/>
                <w:szCs w:val="24"/>
                <w:rtl/>
              </w:rPr>
              <w:t>خصية ناتجة عن إهماله</w:t>
            </w:r>
            <w:r w:rsidR="0024403D">
              <w:rPr>
                <w:rFonts w:ascii="Simplified Arabic" w:hAnsi="Simplified Arabic" w:cs="Simplified Arabic" w:hint="cs"/>
                <w:sz w:val="24"/>
                <w:szCs w:val="24"/>
                <w:rtl/>
              </w:rPr>
              <w:t xml:space="preserve">؛ </w:t>
            </w:r>
          </w:p>
        </w:tc>
      </w:tr>
      <w:tr w:rsidR="00501D8E" w14:paraId="741052BE" w14:textId="77777777" w:rsidTr="0096604E">
        <w:tc>
          <w:tcPr>
            <w:tcW w:w="5580" w:type="dxa"/>
          </w:tcPr>
          <w:p w14:paraId="741052BC" w14:textId="77777777" w:rsidR="00501D8E" w:rsidRPr="0096604E" w:rsidRDefault="00501D8E" w:rsidP="00501D8E">
            <w:pPr>
              <w:pStyle w:val="ListParagraph"/>
              <w:widowControl/>
              <w:numPr>
                <w:ilvl w:val="1"/>
                <w:numId w:val="1"/>
              </w:numPr>
              <w:shd w:val="clear" w:color="auto" w:fill="FFFFFF" w:themeFill="background1"/>
              <w:tabs>
                <w:tab w:val="clear" w:pos="1077"/>
                <w:tab w:val="num" w:pos="851"/>
              </w:tabs>
              <w:autoSpaceDE/>
              <w:autoSpaceDN/>
              <w:spacing w:after="40"/>
              <w:ind w:left="709" w:hanging="284"/>
              <w:jc w:val="both"/>
              <w:rPr>
                <w:rFonts w:ascii="Tahoma" w:hAnsi="Tahoma" w:cs="Tahoma"/>
                <w:sz w:val="20"/>
                <w:szCs w:val="20"/>
              </w:rPr>
            </w:pPr>
            <w:r w:rsidRPr="0096604E">
              <w:rPr>
                <w:rFonts w:ascii="Tahoma" w:hAnsi="Tahoma" w:cs="Tahoma"/>
                <w:sz w:val="20"/>
                <w:szCs w:val="20"/>
              </w:rPr>
              <w:t>fraud or fraudulent misrepresentation; or</w:t>
            </w:r>
          </w:p>
        </w:tc>
        <w:tc>
          <w:tcPr>
            <w:tcW w:w="6030" w:type="dxa"/>
          </w:tcPr>
          <w:p w14:paraId="741052BD" w14:textId="77777777" w:rsidR="00501D8E" w:rsidRPr="0024403D" w:rsidRDefault="0024403D" w:rsidP="006B05DF">
            <w:pPr>
              <w:pStyle w:val="ListParagraph"/>
              <w:numPr>
                <w:ilvl w:val="0"/>
                <w:numId w:val="19"/>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احتيال أو تحريف احتيالي؛ أو </w:t>
            </w:r>
          </w:p>
        </w:tc>
      </w:tr>
      <w:tr w:rsidR="00501D8E" w14:paraId="741052C1" w14:textId="77777777" w:rsidTr="0096604E">
        <w:tc>
          <w:tcPr>
            <w:tcW w:w="5580" w:type="dxa"/>
          </w:tcPr>
          <w:p w14:paraId="741052BF" w14:textId="77777777" w:rsidR="00501D8E" w:rsidRPr="0096604E" w:rsidRDefault="00501D8E" w:rsidP="00501D8E">
            <w:pPr>
              <w:pStyle w:val="ListParagraph"/>
              <w:widowControl/>
              <w:numPr>
                <w:ilvl w:val="1"/>
                <w:numId w:val="1"/>
              </w:numPr>
              <w:shd w:val="clear" w:color="auto" w:fill="FFFFFF" w:themeFill="background1"/>
              <w:tabs>
                <w:tab w:val="clear" w:pos="1077"/>
                <w:tab w:val="num" w:pos="851"/>
              </w:tabs>
              <w:autoSpaceDE/>
              <w:autoSpaceDN/>
              <w:spacing w:after="40"/>
              <w:ind w:left="709" w:hanging="284"/>
              <w:jc w:val="both"/>
              <w:rPr>
                <w:rFonts w:ascii="Tahoma" w:hAnsi="Tahoma" w:cs="Tahoma"/>
                <w:sz w:val="20"/>
                <w:szCs w:val="20"/>
              </w:rPr>
            </w:pPr>
            <w:r w:rsidRPr="0096604E">
              <w:rPr>
                <w:rFonts w:ascii="Tahoma" w:hAnsi="Tahoma" w:cs="Tahoma"/>
                <w:sz w:val="20"/>
                <w:szCs w:val="20"/>
              </w:rPr>
              <w:t xml:space="preserve">any other liabilities or losses that cannot be legally limited or excluded by law. </w:t>
            </w:r>
          </w:p>
        </w:tc>
        <w:tc>
          <w:tcPr>
            <w:tcW w:w="6030" w:type="dxa"/>
          </w:tcPr>
          <w:p w14:paraId="741052C0" w14:textId="77777777" w:rsidR="00501D8E" w:rsidRPr="0024403D" w:rsidRDefault="0024403D" w:rsidP="006B05DF">
            <w:pPr>
              <w:pStyle w:val="ListParagraph"/>
              <w:numPr>
                <w:ilvl w:val="0"/>
                <w:numId w:val="19"/>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أي مسؤوليات أو خسائر أخرى لا يمكن الحد منها أو استبعادها قانوناً. </w:t>
            </w:r>
          </w:p>
        </w:tc>
      </w:tr>
      <w:tr w:rsidR="00501D8E" w14:paraId="741052C4" w14:textId="77777777" w:rsidTr="0096604E">
        <w:tc>
          <w:tcPr>
            <w:tcW w:w="5580" w:type="dxa"/>
          </w:tcPr>
          <w:p w14:paraId="741052C2"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Subject to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_Ref64296047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45</w:t>
            </w:r>
            <w:r w:rsidRPr="0096604E">
              <w:rPr>
                <w:rFonts w:ascii="Tahoma" w:hAnsi="Tahoma" w:cs="Tahoma"/>
                <w:sz w:val="20"/>
                <w:szCs w:val="20"/>
              </w:rPr>
              <w:fldChar w:fldCharType="end"/>
            </w:r>
            <w:r w:rsidRPr="0096604E">
              <w:rPr>
                <w:rFonts w:ascii="Tahoma" w:hAnsi="Tahoma" w:cs="Tahoma"/>
                <w:sz w:val="20"/>
                <w:szCs w:val="20"/>
              </w:rPr>
              <w:t>, BSI will not be liable to Client for:</w:t>
            </w:r>
          </w:p>
        </w:tc>
        <w:tc>
          <w:tcPr>
            <w:tcW w:w="6030" w:type="dxa"/>
          </w:tcPr>
          <w:p w14:paraId="741052C3" w14:textId="77777777" w:rsidR="00501D8E" w:rsidRPr="0024403D" w:rsidRDefault="0024403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بموجب البند 45، لن يكون المعهد البريطاني للمعايير مسؤولاً تجاه العميل عن:  </w:t>
            </w:r>
          </w:p>
        </w:tc>
      </w:tr>
      <w:tr w:rsidR="00501D8E" w14:paraId="741052C7" w14:textId="77777777" w:rsidTr="0096604E">
        <w:tc>
          <w:tcPr>
            <w:tcW w:w="5580" w:type="dxa"/>
          </w:tcPr>
          <w:p w14:paraId="741052C5" w14:textId="77777777" w:rsidR="00501D8E" w:rsidRPr="0096604E" w:rsidRDefault="00501D8E" w:rsidP="00501D8E">
            <w:pPr>
              <w:pStyle w:val="ListParagraph"/>
              <w:widowControl/>
              <w:numPr>
                <w:ilvl w:val="1"/>
                <w:numId w:val="1"/>
              </w:numPr>
              <w:shd w:val="clear" w:color="auto" w:fill="FFFFFF" w:themeFill="background1"/>
              <w:tabs>
                <w:tab w:val="clear" w:pos="1077"/>
                <w:tab w:val="num" w:pos="709"/>
              </w:tabs>
              <w:autoSpaceDE/>
              <w:autoSpaceDN/>
              <w:spacing w:after="40"/>
              <w:ind w:left="709" w:hanging="283"/>
              <w:jc w:val="both"/>
              <w:rPr>
                <w:rFonts w:ascii="Tahoma" w:hAnsi="Tahoma" w:cs="Tahoma"/>
                <w:sz w:val="20"/>
                <w:szCs w:val="20"/>
              </w:rPr>
            </w:pPr>
            <w:r w:rsidRPr="0096604E">
              <w:rPr>
                <w:rFonts w:ascii="Tahoma" w:hAnsi="Tahoma" w:cs="Tahoma"/>
                <w:sz w:val="20"/>
                <w:szCs w:val="20"/>
              </w:rPr>
              <w:t>any loss of profit, loss or damage to goodwill, loss of or corruption of software, data or information, loss of sales or business, loss of agreements or contracts, loss of anticipated savings, or any indirect or consequential loss arising under or in connection with the Contract, whether in contract, tort (including negligence), breach of statutory duty, or otherwise; and</w:t>
            </w:r>
          </w:p>
        </w:tc>
        <w:tc>
          <w:tcPr>
            <w:tcW w:w="6030" w:type="dxa"/>
          </w:tcPr>
          <w:p w14:paraId="741052C6" w14:textId="77777777" w:rsidR="0024403D" w:rsidRPr="0024403D" w:rsidRDefault="0024403D" w:rsidP="006B05DF">
            <w:pPr>
              <w:pStyle w:val="ListParagraph"/>
              <w:numPr>
                <w:ilvl w:val="0"/>
                <w:numId w:val="2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أي خسارة أرباح، أو أي خسارة أو ضرر يطال السمعة الحسنة، أو </w:t>
            </w:r>
            <w:r w:rsidR="00B821AB">
              <w:rPr>
                <w:rFonts w:ascii="Simplified Arabic" w:hAnsi="Simplified Arabic" w:cs="Simplified Arabic" w:hint="cs"/>
                <w:sz w:val="24"/>
                <w:szCs w:val="24"/>
                <w:rtl/>
              </w:rPr>
              <w:t xml:space="preserve">خسارة أو تعطيل برمجيات، أو بيانات أو معلومات، أو </w:t>
            </w:r>
            <w:r>
              <w:rPr>
                <w:rFonts w:ascii="Simplified Arabic" w:hAnsi="Simplified Arabic" w:cs="Simplified Arabic" w:hint="cs"/>
                <w:sz w:val="24"/>
                <w:szCs w:val="24"/>
                <w:rtl/>
              </w:rPr>
              <w:t>أي خسارة على مستوى المبيعات أو الأعمال، أو خسارة اتفاقيات أو عقود، أو خسارة مدخرات متوقعة، أو أي خسارة غير مباشرة أو عرضية تنشأ بموجب أو فيما يتعلق بالعقد، سواء حصل ذلك في سياق عقد، أو مسؤولية تقصيرية (بما في ذلك الإهمال)، أو خرق لواجب قانوني أو خلاف ذلك؛ و</w:t>
            </w:r>
          </w:p>
        </w:tc>
      </w:tr>
      <w:tr w:rsidR="00501D8E" w14:paraId="741052CA" w14:textId="77777777" w:rsidTr="0096604E">
        <w:tc>
          <w:tcPr>
            <w:tcW w:w="5580" w:type="dxa"/>
          </w:tcPr>
          <w:p w14:paraId="741052C8" w14:textId="77777777" w:rsidR="00501D8E" w:rsidRPr="0096604E" w:rsidRDefault="00501D8E" w:rsidP="00501D8E">
            <w:pPr>
              <w:pStyle w:val="ListParagraph"/>
              <w:widowControl/>
              <w:numPr>
                <w:ilvl w:val="1"/>
                <w:numId w:val="1"/>
              </w:numPr>
              <w:shd w:val="clear" w:color="auto" w:fill="FFFFFF" w:themeFill="background1"/>
              <w:tabs>
                <w:tab w:val="clear" w:pos="1077"/>
                <w:tab w:val="num" w:pos="709"/>
              </w:tabs>
              <w:autoSpaceDE/>
              <w:autoSpaceDN/>
              <w:spacing w:after="40"/>
              <w:ind w:left="567" w:hanging="141"/>
              <w:jc w:val="both"/>
              <w:rPr>
                <w:rFonts w:ascii="Tahoma" w:hAnsi="Tahoma" w:cs="Tahoma"/>
                <w:sz w:val="20"/>
                <w:szCs w:val="20"/>
              </w:rPr>
            </w:pPr>
            <w:r w:rsidRPr="0096604E">
              <w:rPr>
                <w:rFonts w:ascii="Tahoma" w:hAnsi="Tahoma" w:cs="Tahoma"/>
                <w:sz w:val="20"/>
                <w:szCs w:val="20"/>
              </w:rPr>
              <w:t>any loss, damage or expense arising from:</w:t>
            </w:r>
          </w:p>
        </w:tc>
        <w:tc>
          <w:tcPr>
            <w:tcW w:w="6030" w:type="dxa"/>
          </w:tcPr>
          <w:p w14:paraId="741052C9" w14:textId="77777777" w:rsidR="00501D8E" w:rsidRPr="0024403D" w:rsidRDefault="0024403D" w:rsidP="006B05DF">
            <w:pPr>
              <w:pStyle w:val="ListParagraph"/>
              <w:numPr>
                <w:ilvl w:val="0"/>
                <w:numId w:val="2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أي خسارة، أو ضرر، أو تكاليف تنشأ عن: </w:t>
            </w:r>
          </w:p>
        </w:tc>
      </w:tr>
      <w:tr w:rsidR="00501D8E" w14:paraId="741052CD" w14:textId="77777777" w:rsidTr="0096604E">
        <w:tc>
          <w:tcPr>
            <w:tcW w:w="5580" w:type="dxa"/>
          </w:tcPr>
          <w:p w14:paraId="741052CB" w14:textId="77777777" w:rsidR="00501D8E" w:rsidRPr="0096604E" w:rsidRDefault="00501D8E" w:rsidP="00501D8E">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Pr>
            </w:pPr>
            <w:r w:rsidRPr="0096604E">
              <w:rPr>
                <w:rFonts w:ascii="Tahoma" w:hAnsi="Tahoma" w:cs="Tahoma"/>
                <w:sz w:val="20"/>
                <w:szCs w:val="20"/>
              </w:rPr>
              <w:t>a failure by Client to comply with any of its obligations under the Contract;</w:t>
            </w:r>
          </w:p>
        </w:tc>
        <w:tc>
          <w:tcPr>
            <w:tcW w:w="6030" w:type="dxa"/>
          </w:tcPr>
          <w:p w14:paraId="741052CC" w14:textId="77777777" w:rsidR="00501D8E" w:rsidRPr="005630C8" w:rsidRDefault="0024403D"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w:t>
            </w:r>
            <w:r>
              <w:rPr>
                <w:rFonts w:ascii="Simplified Arabic" w:hAnsi="Simplified Arabic" w:cs="Simplified Arabic" w:hint="cs"/>
                <w:sz w:val="24"/>
                <w:szCs w:val="24"/>
                <w:rtl/>
                <w:lang w:bidi="ar-LB"/>
              </w:rPr>
              <w:t xml:space="preserve">. عجز العميل عن الامتثال لأي من موجباته المنصوص عليها في هذا العقد؛ </w:t>
            </w:r>
          </w:p>
        </w:tc>
      </w:tr>
      <w:tr w:rsidR="00501D8E" w14:paraId="741052D0" w14:textId="77777777" w:rsidTr="0096604E">
        <w:tc>
          <w:tcPr>
            <w:tcW w:w="5580" w:type="dxa"/>
          </w:tcPr>
          <w:p w14:paraId="741052CE" w14:textId="77777777" w:rsidR="00501D8E" w:rsidRPr="0096604E" w:rsidRDefault="00501D8E" w:rsidP="00501D8E">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Pr>
            </w:pPr>
            <w:r w:rsidRPr="0096604E">
              <w:rPr>
                <w:rFonts w:ascii="Tahoma" w:hAnsi="Tahoma" w:cs="Tahoma"/>
                <w:sz w:val="20"/>
                <w:szCs w:val="20"/>
              </w:rPr>
              <w:t xml:space="preserve">any actions taken or not taken </w:t>
            </w:r>
            <w:proofErr w:type="gramStart"/>
            <w:r w:rsidRPr="0096604E">
              <w:rPr>
                <w:rFonts w:ascii="Tahoma" w:hAnsi="Tahoma" w:cs="Tahoma"/>
                <w:sz w:val="20"/>
                <w:szCs w:val="20"/>
              </w:rPr>
              <w:t>on the basis of</w:t>
            </w:r>
            <w:proofErr w:type="gramEnd"/>
            <w:r w:rsidRPr="0096604E">
              <w:rPr>
                <w:rFonts w:ascii="Tahoma" w:hAnsi="Tahoma" w:cs="Tahoma"/>
                <w:sz w:val="20"/>
                <w:szCs w:val="20"/>
              </w:rPr>
              <w:t xml:space="preserve"> the Materials;</w:t>
            </w:r>
          </w:p>
        </w:tc>
        <w:tc>
          <w:tcPr>
            <w:tcW w:w="6030" w:type="dxa"/>
          </w:tcPr>
          <w:p w14:paraId="741052CF" w14:textId="77777777" w:rsidR="00501D8E" w:rsidRPr="005630C8" w:rsidRDefault="0024403D"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w:t>
            </w:r>
            <w:r>
              <w:rPr>
                <w:rFonts w:ascii="Simplified Arabic" w:hAnsi="Simplified Arabic" w:cs="Simplified Arabic" w:hint="cs"/>
                <w:sz w:val="24"/>
                <w:szCs w:val="24"/>
                <w:rtl/>
                <w:lang w:bidi="ar-LB"/>
              </w:rPr>
              <w:t xml:space="preserve">. أي أفعال </w:t>
            </w:r>
            <w:r w:rsidR="005D129D">
              <w:rPr>
                <w:rFonts w:ascii="Simplified Arabic" w:hAnsi="Simplified Arabic" w:cs="Simplified Arabic" w:hint="cs"/>
                <w:sz w:val="24"/>
                <w:szCs w:val="24"/>
                <w:rtl/>
                <w:lang w:bidi="ar-LB"/>
              </w:rPr>
              <w:t xml:space="preserve">يقوم بها أو يمتنع عن القيام بها بالاستناد إلى المواد؛ </w:t>
            </w:r>
          </w:p>
        </w:tc>
      </w:tr>
      <w:tr w:rsidR="00501D8E" w14:paraId="741052D3" w14:textId="77777777" w:rsidTr="0096604E">
        <w:tc>
          <w:tcPr>
            <w:tcW w:w="5580" w:type="dxa"/>
          </w:tcPr>
          <w:p w14:paraId="741052D1" w14:textId="77777777" w:rsidR="00501D8E" w:rsidRPr="0096604E" w:rsidRDefault="00501D8E" w:rsidP="00501D8E">
            <w:pPr>
              <w:pStyle w:val="ListParagraph"/>
              <w:widowControl/>
              <w:numPr>
                <w:ilvl w:val="2"/>
                <w:numId w:val="1"/>
              </w:numPr>
              <w:shd w:val="clear" w:color="auto" w:fill="FFFFFF" w:themeFill="background1"/>
              <w:autoSpaceDE/>
              <w:autoSpaceDN/>
              <w:spacing w:after="40"/>
              <w:ind w:left="993" w:hanging="142"/>
              <w:jc w:val="both"/>
              <w:rPr>
                <w:rFonts w:ascii="Tahoma" w:hAnsi="Tahoma" w:cs="Tahoma"/>
                <w:sz w:val="20"/>
                <w:szCs w:val="20"/>
              </w:rPr>
            </w:pPr>
            <w:r w:rsidRPr="0096604E">
              <w:rPr>
                <w:rFonts w:ascii="Tahoma" w:hAnsi="Tahoma" w:cs="Tahoma"/>
                <w:sz w:val="20"/>
                <w:szCs w:val="20"/>
              </w:rPr>
              <w:t xml:space="preserve">any incorrect results or Materials arising from unclear, erroneous, incomplete, </w:t>
            </w:r>
            <w:proofErr w:type="gramStart"/>
            <w:r w:rsidRPr="0096604E">
              <w:rPr>
                <w:rFonts w:ascii="Tahoma" w:hAnsi="Tahoma" w:cs="Tahoma"/>
                <w:sz w:val="20"/>
                <w:szCs w:val="20"/>
              </w:rPr>
              <w:t>misleading</w:t>
            </w:r>
            <w:proofErr w:type="gramEnd"/>
            <w:r w:rsidRPr="0096604E">
              <w:rPr>
                <w:rFonts w:ascii="Tahoma" w:hAnsi="Tahoma" w:cs="Tahoma"/>
                <w:sz w:val="20"/>
                <w:szCs w:val="20"/>
              </w:rPr>
              <w:t xml:space="preserve"> or false information provided to BSI by Client.  </w:t>
            </w:r>
          </w:p>
        </w:tc>
        <w:tc>
          <w:tcPr>
            <w:tcW w:w="6030" w:type="dxa"/>
          </w:tcPr>
          <w:p w14:paraId="741052D2" w14:textId="77777777" w:rsidR="00501D8E" w:rsidRPr="005630C8" w:rsidRDefault="005D129D"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iii</w:t>
            </w:r>
            <w:r>
              <w:rPr>
                <w:rFonts w:ascii="Simplified Arabic" w:hAnsi="Simplified Arabic" w:cs="Simplified Arabic" w:hint="cs"/>
                <w:sz w:val="24"/>
                <w:szCs w:val="24"/>
                <w:rtl/>
                <w:lang w:bidi="ar-LB"/>
              </w:rPr>
              <w:t xml:space="preserve">. أي نتائج أو مواد غير صحيحة تنشأ عن معلومات غير واضحة، أو خاطئة، أو غير كاملة، أو مضللة، أو غير صحيحة يوفرها العميل للمعهد البريطاني للمعايير. </w:t>
            </w:r>
          </w:p>
        </w:tc>
      </w:tr>
      <w:tr w:rsidR="00501D8E" w14:paraId="741052D6" w14:textId="77777777" w:rsidTr="0096604E">
        <w:tc>
          <w:tcPr>
            <w:tcW w:w="5580" w:type="dxa"/>
          </w:tcPr>
          <w:p w14:paraId="741052D4"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Subject to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_Ref64296047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45</w:t>
            </w:r>
            <w:r w:rsidRPr="0096604E">
              <w:rPr>
                <w:rFonts w:ascii="Tahoma" w:hAnsi="Tahoma" w:cs="Tahoma"/>
                <w:sz w:val="20"/>
                <w:szCs w:val="20"/>
              </w:rPr>
              <w:fldChar w:fldCharType="end"/>
            </w:r>
            <w:r w:rsidRPr="0096604E">
              <w:rPr>
                <w:rFonts w:ascii="Tahoma" w:hAnsi="Tahoma" w:cs="Tahoma"/>
                <w:sz w:val="20"/>
                <w:szCs w:val="20"/>
              </w:rPr>
              <w:t xml:space="preserve">, the total liability of BSI to Client whether in contract, tort (including negligence), breach of statutory duty, or otherwise, arising under or in connection with the Contract will not exceed an amount equal to the annual fees payable by Client under the Contract. This limitation of BSI’s liability will survive </w:t>
            </w:r>
            <w:r w:rsidRPr="0096604E">
              <w:rPr>
                <w:rFonts w:ascii="Tahoma" w:hAnsi="Tahoma" w:cs="Tahoma"/>
                <w:sz w:val="20"/>
                <w:szCs w:val="20"/>
              </w:rPr>
              <w:lastRenderedPageBreak/>
              <w:t>termination of the Contract.</w:t>
            </w:r>
          </w:p>
        </w:tc>
        <w:tc>
          <w:tcPr>
            <w:tcW w:w="6030" w:type="dxa"/>
          </w:tcPr>
          <w:p w14:paraId="741052D5" w14:textId="77777777" w:rsidR="00501D8E" w:rsidRPr="005D129D" w:rsidRDefault="005D129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بموجب البند 45، لن تتجاوز مسؤولية المعهد البريطاني للمعايير الإجمالية تجاه العميل إن بموجب عقد، أو مسؤولية تقصيرية (بما في ذلك الإهمال)، أو خرق لواجب نظامي، أو خلاف ذلك، وتنشأ</w:t>
            </w:r>
            <w:r w:rsidR="00B821A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بموجب العقد أو فيما يتعلق به، مبلغاً يساوي الرسوم السنوية التي </w:t>
            </w:r>
            <w:r>
              <w:rPr>
                <w:rFonts w:ascii="Simplified Arabic" w:hAnsi="Simplified Arabic" w:cs="Simplified Arabic" w:hint="cs"/>
                <w:sz w:val="24"/>
                <w:szCs w:val="24"/>
                <w:rtl/>
              </w:rPr>
              <w:lastRenderedPageBreak/>
              <w:t xml:space="preserve">يتوجب على العميل دفعها بموجب العقد. وتبقى هذه الحدود المفروضة على مسؤولية المعهد البريطاني للمعايير سارية المفعول بعد إنهاء العقد. </w:t>
            </w:r>
          </w:p>
        </w:tc>
      </w:tr>
      <w:tr w:rsidR="00501D8E" w14:paraId="741052D9" w14:textId="77777777" w:rsidTr="0096604E">
        <w:tc>
          <w:tcPr>
            <w:tcW w:w="5580" w:type="dxa"/>
          </w:tcPr>
          <w:p w14:paraId="741052D7" w14:textId="77777777" w:rsidR="00501D8E" w:rsidRPr="0096604E" w:rsidRDefault="00501D8E" w:rsidP="00501D8E">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lastRenderedPageBreak/>
              <w:t>Client will indemnify and hold harmless BSI against all liabilities, costs, expenses, damages and losses (including but not limited to any direct, indirect or consequential losses, loss of reputation and all interest, penalties and legal costs (calculated on a full indemnity basis) and all other reasonable professional costs and expenses) suffered or incurred by BSI arising out of or in connection with any claim made against BSI by a third party arising out of or in connection with:</w:t>
            </w:r>
          </w:p>
        </w:tc>
        <w:tc>
          <w:tcPr>
            <w:tcW w:w="6030" w:type="dxa"/>
          </w:tcPr>
          <w:p w14:paraId="741052D8" w14:textId="77777777" w:rsidR="00501D8E" w:rsidRPr="005D129D" w:rsidRDefault="005D129D"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يعوض العميل المعهد البريطاني للمعايير ويخلي طرفه من وضد جميع المسؤوليات، والرسوم، والتكاليف، والأضرار، والخسائر (بما في ذلك على سبيل المثال لا الحصر أي خسائر مباشر أو غير مباشرة أو عرضية، وخسارة السمعة وجميع المصالح، والعقوبات، والرسوم القانونية (التي يتم احتسابها </w:t>
            </w:r>
            <w:r w:rsidR="00B821AB">
              <w:rPr>
                <w:rFonts w:ascii="Simplified Arabic" w:hAnsi="Simplified Arabic" w:cs="Simplified Arabic" w:hint="cs"/>
                <w:sz w:val="24"/>
                <w:szCs w:val="24"/>
                <w:rtl/>
              </w:rPr>
              <w:t xml:space="preserve">على أساس </w:t>
            </w:r>
            <w:r w:rsidR="002F0802">
              <w:rPr>
                <w:rFonts w:ascii="Simplified Arabic" w:hAnsi="Simplified Arabic" w:cs="Simplified Arabic" w:hint="cs"/>
                <w:sz w:val="24"/>
                <w:szCs w:val="24"/>
                <w:rtl/>
              </w:rPr>
              <w:t>تعويض كامل</w:t>
            </w:r>
            <w:r>
              <w:rPr>
                <w:rFonts w:ascii="Simplified Arabic" w:hAnsi="Simplified Arabic" w:cs="Simplified Arabic" w:hint="cs"/>
                <w:sz w:val="24"/>
                <w:szCs w:val="24"/>
                <w:rtl/>
              </w:rPr>
              <w:t>)</w:t>
            </w:r>
            <w:r w:rsidR="002F0802">
              <w:rPr>
                <w:rFonts w:ascii="Simplified Arabic" w:hAnsi="Simplified Arabic" w:cs="Simplified Arabic" w:hint="cs"/>
                <w:sz w:val="24"/>
                <w:szCs w:val="24"/>
                <w:rtl/>
              </w:rPr>
              <w:t xml:space="preserve"> والتكاليف والمصاريف المهنية المعقولة الأخرى جميعها) التي يتكبدها أو يتحملها المعهد البريطاني للمعايير وتنشأ عن أو فيما يتعلق بأي مطالبة من قبل أي طرف ثالث ضدّ المعهد البريطاني للمعااير وتكون ناشئة عن أو مرتبطة بما يلي: </w:t>
            </w:r>
          </w:p>
        </w:tc>
      </w:tr>
      <w:tr w:rsidR="00501D8E" w14:paraId="741052DC" w14:textId="77777777" w:rsidTr="0096604E">
        <w:tc>
          <w:tcPr>
            <w:tcW w:w="5580" w:type="dxa"/>
          </w:tcPr>
          <w:p w14:paraId="741052DA" w14:textId="77777777" w:rsidR="00501D8E" w:rsidRPr="0096604E" w:rsidRDefault="00501D8E" w:rsidP="00501D8E">
            <w:pPr>
              <w:pStyle w:val="ListParagraph"/>
              <w:widowControl/>
              <w:numPr>
                <w:ilvl w:val="1"/>
                <w:numId w:val="1"/>
              </w:numPr>
              <w:shd w:val="clear" w:color="auto" w:fill="FFFFFF" w:themeFill="background1"/>
              <w:tabs>
                <w:tab w:val="clear" w:pos="1077"/>
                <w:tab w:val="num" w:pos="851"/>
              </w:tabs>
              <w:autoSpaceDE/>
              <w:autoSpaceDN/>
              <w:spacing w:after="40"/>
              <w:ind w:left="567" w:hanging="141"/>
              <w:jc w:val="both"/>
              <w:rPr>
                <w:rFonts w:ascii="Tahoma" w:hAnsi="Tahoma" w:cs="Tahoma"/>
                <w:sz w:val="20"/>
                <w:szCs w:val="20"/>
              </w:rPr>
            </w:pPr>
            <w:r w:rsidRPr="0096604E">
              <w:rPr>
                <w:rFonts w:ascii="Tahoma" w:hAnsi="Tahoma" w:cs="Tahoma"/>
                <w:sz w:val="20"/>
                <w:szCs w:val="20"/>
              </w:rPr>
              <w:t>BSI performing the services;</w:t>
            </w:r>
          </w:p>
        </w:tc>
        <w:tc>
          <w:tcPr>
            <w:tcW w:w="6030" w:type="dxa"/>
          </w:tcPr>
          <w:p w14:paraId="741052DB" w14:textId="77777777" w:rsidR="00501D8E" w:rsidRPr="002F0802" w:rsidRDefault="002F0802" w:rsidP="006B05DF">
            <w:pPr>
              <w:pStyle w:val="ListParagraph"/>
              <w:numPr>
                <w:ilvl w:val="0"/>
                <w:numId w:val="2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تأدية المعهد البريطاني للمعايير للخدمات؛ </w:t>
            </w:r>
          </w:p>
        </w:tc>
      </w:tr>
      <w:tr w:rsidR="00501D8E" w14:paraId="741052DF" w14:textId="77777777" w:rsidTr="0096604E">
        <w:tc>
          <w:tcPr>
            <w:tcW w:w="5580" w:type="dxa"/>
          </w:tcPr>
          <w:p w14:paraId="741052DD" w14:textId="77777777" w:rsidR="00501D8E" w:rsidRPr="0096604E" w:rsidRDefault="00D516F6" w:rsidP="00D516F6">
            <w:pPr>
              <w:pStyle w:val="ListParagraph"/>
              <w:widowControl/>
              <w:numPr>
                <w:ilvl w:val="1"/>
                <w:numId w:val="1"/>
              </w:numPr>
              <w:shd w:val="clear" w:color="auto" w:fill="FFFFFF" w:themeFill="background1"/>
              <w:tabs>
                <w:tab w:val="clear" w:pos="1077"/>
                <w:tab w:val="num" w:pos="851"/>
              </w:tabs>
              <w:autoSpaceDE/>
              <w:autoSpaceDN/>
              <w:spacing w:after="40"/>
              <w:ind w:left="851" w:hanging="425"/>
              <w:jc w:val="both"/>
              <w:rPr>
                <w:rFonts w:ascii="Tahoma" w:hAnsi="Tahoma" w:cs="Tahoma"/>
                <w:sz w:val="20"/>
                <w:szCs w:val="20"/>
              </w:rPr>
            </w:pPr>
            <w:r w:rsidRPr="0096604E">
              <w:rPr>
                <w:rFonts w:ascii="Tahoma" w:hAnsi="Tahoma" w:cs="Tahoma"/>
                <w:sz w:val="20"/>
                <w:szCs w:val="20"/>
              </w:rPr>
              <w:t>Client’s system which is the subject of the certification;</w:t>
            </w:r>
          </w:p>
        </w:tc>
        <w:tc>
          <w:tcPr>
            <w:tcW w:w="6030" w:type="dxa"/>
          </w:tcPr>
          <w:p w14:paraId="741052DE" w14:textId="77777777" w:rsidR="00501D8E" w:rsidRPr="002F0802" w:rsidRDefault="002F0802" w:rsidP="006B05DF">
            <w:pPr>
              <w:pStyle w:val="ListParagraph"/>
              <w:numPr>
                <w:ilvl w:val="0"/>
                <w:numId w:val="2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نظام العميل الذي يكون معنياً بالشهادة؛ </w:t>
            </w:r>
          </w:p>
        </w:tc>
      </w:tr>
      <w:tr w:rsidR="00D516F6" w14:paraId="741052E2" w14:textId="77777777" w:rsidTr="0096604E">
        <w:tc>
          <w:tcPr>
            <w:tcW w:w="5580" w:type="dxa"/>
          </w:tcPr>
          <w:p w14:paraId="741052E0" w14:textId="77777777" w:rsidR="00D516F6" w:rsidRPr="0096604E" w:rsidRDefault="00D516F6" w:rsidP="00D516F6">
            <w:pPr>
              <w:pStyle w:val="ListParagraph"/>
              <w:widowControl/>
              <w:numPr>
                <w:ilvl w:val="1"/>
                <w:numId w:val="1"/>
              </w:numPr>
              <w:shd w:val="clear" w:color="auto" w:fill="FFFFFF" w:themeFill="background1"/>
              <w:tabs>
                <w:tab w:val="clear" w:pos="1077"/>
                <w:tab w:val="num" w:pos="851"/>
              </w:tabs>
              <w:autoSpaceDE/>
              <w:autoSpaceDN/>
              <w:spacing w:after="40"/>
              <w:ind w:left="567" w:hanging="141"/>
              <w:jc w:val="both"/>
              <w:rPr>
                <w:rFonts w:ascii="Tahoma" w:hAnsi="Tahoma" w:cs="Tahoma"/>
                <w:sz w:val="20"/>
                <w:szCs w:val="20"/>
              </w:rPr>
            </w:pPr>
            <w:r w:rsidRPr="0096604E">
              <w:rPr>
                <w:rFonts w:ascii="Tahoma" w:hAnsi="Tahoma" w:cs="Tahoma"/>
                <w:sz w:val="20"/>
                <w:szCs w:val="20"/>
              </w:rPr>
              <w:t xml:space="preserve">breach by Client of clause </w:t>
            </w:r>
            <w:r w:rsidRPr="0096604E">
              <w:rPr>
                <w:rFonts w:ascii="Tahoma" w:hAnsi="Tahoma" w:cs="Tahoma"/>
                <w:sz w:val="20"/>
                <w:szCs w:val="20"/>
              </w:rPr>
              <w:fldChar w:fldCharType="begin"/>
            </w:r>
            <w:r w:rsidRPr="0096604E">
              <w:rPr>
                <w:rFonts w:ascii="Tahoma" w:hAnsi="Tahoma" w:cs="Tahoma"/>
                <w:sz w:val="20"/>
                <w:szCs w:val="20"/>
              </w:rPr>
              <w:instrText xml:space="preserve"> REF _Ref64295868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20</w:t>
            </w:r>
            <w:r w:rsidRPr="0096604E">
              <w:rPr>
                <w:rFonts w:ascii="Tahoma" w:hAnsi="Tahoma" w:cs="Tahoma"/>
                <w:sz w:val="20"/>
                <w:szCs w:val="20"/>
              </w:rPr>
              <w:fldChar w:fldCharType="end"/>
            </w:r>
            <w:r w:rsidRPr="0096604E">
              <w:rPr>
                <w:rFonts w:ascii="Tahoma" w:hAnsi="Tahoma" w:cs="Tahoma"/>
                <w:sz w:val="20"/>
                <w:szCs w:val="20"/>
              </w:rPr>
              <w:t xml:space="preserve"> or </w:t>
            </w:r>
            <w:r w:rsidRPr="0096604E">
              <w:rPr>
                <w:rFonts w:ascii="Tahoma" w:hAnsi="Tahoma" w:cs="Tahoma"/>
                <w:sz w:val="20"/>
                <w:szCs w:val="20"/>
              </w:rPr>
              <w:fldChar w:fldCharType="begin"/>
            </w:r>
            <w:r w:rsidRPr="0096604E">
              <w:rPr>
                <w:rFonts w:ascii="Tahoma" w:hAnsi="Tahoma" w:cs="Tahoma"/>
                <w:sz w:val="20"/>
                <w:szCs w:val="20"/>
              </w:rPr>
              <w:instrText xml:space="preserve"> REF _Ref107320941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21</w:t>
            </w:r>
            <w:r w:rsidRPr="0096604E">
              <w:rPr>
                <w:rFonts w:ascii="Tahoma" w:hAnsi="Tahoma" w:cs="Tahoma"/>
                <w:sz w:val="20"/>
                <w:szCs w:val="20"/>
              </w:rPr>
              <w:fldChar w:fldCharType="end"/>
            </w:r>
            <w:r w:rsidRPr="0096604E">
              <w:rPr>
                <w:rFonts w:ascii="Tahoma" w:hAnsi="Tahoma" w:cs="Tahoma"/>
                <w:sz w:val="20"/>
                <w:szCs w:val="20"/>
              </w:rPr>
              <w:t>;</w:t>
            </w:r>
          </w:p>
        </w:tc>
        <w:tc>
          <w:tcPr>
            <w:tcW w:w="6030" w:type="dxa"/>
          </w:tcPr>
          <w:p w14:paraId="741052E1" w14:textId="77777777" w:rsidR="00D516F6" w:rsidRPr="002F0802" w:rsidRDefault="002F0802" w:rsidP="006B05DF">
            <w:pPr>
              <w:pStyle w:val="ListParagraph"/>
              <w:numPr>
                <w:ilvl w:val="0"/>
                <w:numId w:val="2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أي خرق من قبل العميل للبندين 20 و21؛ </w:t>
            </w:r>
          </w:p>
        </w:tc>
      </w:tr>
      <w:tr w:rsidR="00D516F6" w14:paraId="741052E5" w14:textId="77777777" w:rsidTr="0096604E">
        <w:tc>
          <w:tcPr>
            <w:tcW w:w="5580" w:type="dxa"/>
          </w:tcPr>
          <w:p w14:paraId="741052E3" w14:textId="77777777" w:rsidR="00D516F6" w:rsidRPr="0096604E" w:rsidRDefault="00D516F6" w:rsidP="00D516F6">
            <w:pPr>
              <w:pStyle w:val="ListParagraph"/>
              <w:widowControl/>
              <w:numPr>
                <w:ilvl w:val="1"/>
                <w:numId w:val="1"/>
              </w:numPr>
              <w:shd w:val="clear" w:color="auto" w:fill="FFFFFF" w:themeFill="background1"/>
              <w:tabs>
                <w:tab w:val="clear" w:pos="1077"/>
                <w:tab w:val="num" w:pos="851"/>
              </w:tabs>
              <w:autoSpaceDE/>
              <w:autoSpaceDN/>
              <w:spacing w:after="40"/>
              <w:ind w:left="567" w:hanging="141"/>
              <w:jc w:val="both"/>
              <w:rPr>
                <w:rFonts w:ascii="Tahoma" w:hAnsi="Tahoma" w:cs="Tahoma"/>
                <w:sz w:val="20"/>
                <w:szCs w:val="20"/>
              </w:rPr>
            </w:pPr>
            <w:r w:rsidRPr="0096604E">
              <w:rPr>
                <w:rFonts w:ascii="Tahoma" w:hAnsi="Tahoma" w:cs="Tahoma"/>
                <w:sz w:val="20"/>
                <w:szCs w:val="20"/>
              </w:rPr>
              <w:t xml:space="preserve">Clause </w:t>
            </w:r>
            <w:r w:rsidRPr="0096604E">
              <w:rPr>
                <w:rFonts w:ascii="Tahoma" w:hAnsi="Tahoma" w:cs="Tahoma"/>
                <w:sz w:val="20"/>
                <w:szCs w:val="20"/>
              </w:rPr>
              <w:fldChar w:fldCharType="begin"/>
            </w:r>
            <w:r w:rsidRPr="0096604E">
              <w:rPr>
                <w:rFonts w:ascii="Tahoma" w:hAnsi="Tahoma" w:cs="Tahoma"/>
                <w:sz w:val="20"/>
                <w:szCs w:val="20"/>
              </w:rPr>
              <w:instrText xml:space="preserve"> REF _Ref106113979 \r \h </w:instrText>
            </w:r>
            <w:r w:rsidR="005630C8" w:rsidRPr="0096604E">
              <w:rPr>
                <w:rFonts w:ascii="Tahoma" w:hAnsi="Tahoma" w:cs="Tahoma"/>
                <w:sz w:val="20"/>
                <w:szCs w:val="20"/>
              </w:rPr>
              <w:instrText xml:space="preserve">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19</w:t>
            </w:r>
            <w:r w:rsidRPr="0096604E">
              <w:rPr>
                <w:rFonts w:ascii="Tahoma" w:hAnsi="Tahoma" w:cs="Tahoma"/>
                <w:sz w:val="20"/>
                <w:szCs w:val="20"/>
              </w:rPr>
              <w:fldChar w:fldCharType="end"/>
            </w:r>
            <w:r w:rsidRPr="0096604E">
              <w:rPr>
                <w:rFonts w:ascii="Tahoma" w:hAnsi="Tahoma" w:cs="Tahoma"/>
                <w:sz w:val="20"/>
                <w:szCs w:val="20"/>
              </w:rPr>
              <w:t>.</w:t>
            </w:r>
          </w:p>
        </w:tc>
        <w:tc>
          <w:tcPr>
            <w:tcW w:w="6030" w:type="dxa"/>
          </w:tcPr>
          <w:p w14:paraId="741052E4" w14:textId="77777777" w:rsidR="00D516F6" w:rsidRPr="002F0802" w:rsidRDefault="002F0802" w:rsidP="006B05DF">
            <w:pPr>
              <w:pStyle w:val="ListParagraph"/>
              <w:numPr>
                <w:ilvl w:val="0"/>
                <w:numId w:val="21"/>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ال</w:t>
            </w:r>
            <w:r w:rsidR="00B821AB">
              <w:rPr>
                <w:rFonts w:ascii="Simplified Arabic" w:hAnsi="Simplified Arabic" w:cs="Simplified Arabic" w:hint="cs"/>
                <w:sz w:val="24"/>
                <w:szCs w:val="24"/>
                <w:rtl/>
              </w:rPr>
              <w:t>ب</w:t>
            </w:r>
            <w:r>
              <w:rPr>
                <w:rFonts w:ascii="Simplified Arabic" w:hAnsi="Simplified Arabic" w:cs="Simplified Arabic" w:hint="cs"/>
                <w:sz w:val="24"/>
                <w:szCs w:val="24"/>
                <w:rtl/>
              </w:rPr>
              <w:t xml:space="preserve">ند 19. </w:t>
            </w:r>
          </w:p>
        </w:tc>
      </w:tr>
      <w:tr w:rsidR="00501D8E" w14:paraId="741052E8" w14:textId="77777777" w:rsidTr="0096604E">
        <w:tc>
          <w:tcPr>
            <w:tcW w:w="5580" w:type="dxa"/>
          </w:tcPr>
          <w:p w14:paraId="741052E6" w14:textId="77777777" w:rsidR="00501D8E" w:rsidRPr="0096604E" w:rsidRDefault="00C66913" w:rsidP="00C66913">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8" w:name="_Ref64295233"/>
            <w:r w:rsidRPr="0096604E">
              <w:rPr>
                <w:rFonts w:ascii="Tahoma" w:hAnsi="Tahoma" w:cs="Tahoma"/>
                <w:sz w:val="20"/>
                <w:szCs w:val="20"/>
              </w:rPr>
              <w:t>Either party may terminate the Contract at any time by giving the other party not less than 3 calendar months’ written notice of its intention to do so.</w:t>
            </w:r>
            <w:bookmarkEnd w:id="18"/>
            <w:r w:rsidRPr="0096604E">
              <w:rPr>
                <w:rFonts w:ascii="Tahoma" w:hAnsi="Tahoma" w:cs="Tahoma"/>
                <w:sz w:val="20"/>
                <w:szCs w:val="20"/>
              </w:rPr>
              <w:t xml:space="preserve"> </w:t>
            </w:r>
          </w:p>
        </w:tc>
        <w:tc>
          <w:tcPr>
            <w:tcW w:w="6030" w:type="dxa"/>
          </w:tcPr>
          <w:p w14:paraId="741052E7" w14:textId="77777777" w:rsidR="00501D8E" w:rsidRPr="004D45B0" w:rsidRDefault="004D45B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يجوز لأي واحد من الطرفين إنهاء العقد في أي وقتٍ من خلال إرسال إشعارٍ خطي إلى الطرف الآخر بنيته القيام بذلك، قبل ثلاثة أشهر تقويمية. </w:t>
            </w:r>
          </w:p>
        </w:tc>
      </w:tr>
      <w:tr w:rsidR="00C66913" w14:paraId="741052EB" w14:textId="77777777" w:rsidTr="0096604E">
        <w:tc>
          <w:tcPr>
            <w:tcW w:w="5580" w:type="dxa"/>
          </w:tcPr>
          <w:p w14:paraId="741052E9" w14:textId="77777777" w:rsidR="00C66913" w:rsidRPr="0096604E" w:rsidRDefault="00C66913" w:rsidP="00C66913">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19" w:name="_Ref98842253"/>
            <w:r w:rsidRPr="0096604E">
              <w:rPr>
                <w:rFonts w:ascii="Tahoma" w:hAnsi="Tahoma" w:cs="Tahoma"/>
                <w:sz w:val="20"/>
                <w:szCs w:val="20"/>
              </w:rPr>
              <w:t>Without prejudice to any rights that have accrued under the Contract, BSI may terminate the Contract, and any other Contract Client has with BSI or BSI group companies, with immediate effect by notice:</w:t>
            </w:r>
            <w:bookmarkEnd w:id="19"/>
          </w:p>
        </w:tc>
        <w:tc>
          <w:tcPr>
            <w:tcW w:w="6030" w:type="dxa"/>
          </w:tcPr>
          <w:p w14:paraId="741052EA" w14:textId="77777777" w:rsidR="00C66913" w:rsidRPr="004D45B0" w:rsidRDefault="004D45B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بدون الإخلال بأي حقوق تكون قد اكتُسبت بموجب العقد، يجوز للمعهد البريطاني للمعايير إنهاء العقد وأي عقد آخر يكون العميل قد أبرمه مع المعهد البريطاني للمعايير أو مع أي واحدة من الشركات التابعة لمجموعة المعهد البريطاني للمعايير، وذلك بموجب إشعار ومع أثر فوري في الحالات التالية: </w:t>
            </w:r>
          </w:p>
        </w:tc>
      </w:tr>
      <w:tr w:rsidR="00C66913" w14:paraId="741052EE" w14:textId="77777777" w:rsidTr="0096604E">
        <w:tc>
          <w:tcPr>
            <w:tcW w:w="5580" w:type="dxa"/>
          </w:tcPr>
          <w:p w14:paraId="741052EC" w14:textId="77777777" w:rsidR="00C66913" w:rsidRPr="0096604E" w:rsidRDefault="00C66913" w:rsidP="00C66913">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if Client breaches any material obligation and such breach remains unremedied after 30 days from the date of notification of such breach by </w:t>
            </w:r>
            <w:proofErr w:type="gramStart"/>
            <w:r w:rsidRPr="0096604E">
              <w:rPr>
                <w:rFonts w:ascii="Tahoma" w:hAnsi="Tahoma" w:cs="Tahoma"/>
                <w:sz w:val="20"/>
                <w:szCs w:val="20"/>
              </w:rPr>
              <w:t>BSI;</w:t>
            </w:r>
            <w:proofErr w:type="gramEnd"/>
            <w:r w:rsidRPr="0096604E">
              <w:rPr>
                <w:rFonts w:ascii="Tahoma" w:hAnsi="Tahoma" w:cs="Tahoma"/>
                <w:sz w:val="20"/>
                <w:szCs w:val="20"/>
              </w:rPr>
              <w:t xml:space="preserve"> or</w:t>
            </w:r>
          </w:p>
        </w:tc>
        <w:tc>
          <w:tcPr>
            <w:tcW w:w="6030" w:type="dxa"/>
          </w:tcPr>
          <w:p w14:paraId="741052ED" w14:textId="77777777" w:rsidR="00C66913"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إذا </w:t>
            </w:r>
            <w:r w:rsidR="009B6D7F">
              <w:rPr>
                <w:rFonts w:ascii="Simplified Arabic" w:hAnsi="Simplified Arabic" w:cs="Simplified Arabic" w:hint="cs"/>
                <w:sz w:val="24"/>
                <w:szCs w:val="24"/>
                <w:rtl/>
              </w:rPr>
              <w:t>ا</w:t>
            </w:r>
            <w:r w:rsidR="00B821AB">
              <w:rPr>
                <w:rFonts w:ascii="Simplified Arabic" w:hAnsi="Simplified Arabic" w:cs="Simplified Arabic" w:hint="cs"/>
                <w:sz w:val="24"/>
                <w:szCs w:val="24"/>
                <w:rtl/>
              </w:rPr>
              <w:t>نتهك</w:t>
            </w:r>
            <w:r>
              <w:rPr>
                <w:rFonts w:ascii="Simplified Arabic" w:hAnsi="Simplified Arabic" w:cs="Simplified Arabic" w:hint="cs"/>
                <w:sz w:val="24"/>
                <w:szCs w:val="24"/>
                <w:rtl/>
              </w:rPr>
              <w:t xml:space="preserve"> العميل أي موجب أساسي وبقي هذا </w:t>
            </w:r>
            <w:r w:rsidR="00B821AB">
              <w:rPr>
                <w:rFonts w:ascii="Simplified Arabic" w:hAnsi="Simplified Arabic" w:cs="Simplified Arabic" w:hint="cs"/>
                <w:sz w:val="24"/>
                <w:szCs w:val="24"/>
                <w:rtl/>
              </w:rPr>
              <w:t>الانتهاك</w:t>
            </w:r>
            <w:r>
              <w:rPr>
                <w:rFonts w:ascii="Simplified Arabic" w:hAnsi="Simplified Arabic" w:cs="Simplified Arabic" w:hint="cs"/>
                <w:sz w:val="24"/>
                <w:szCs w:val="24"/>
                <w:rtl/>
              </w:rPr>
              <w:t xml:space="preserve"> بدون معالجة بعد انقضاء 30 يوماً اعتباراً من التاريخ الذي </w:t>
            </w:r>
            <w:r w:rsidR="00B821AB">
              <w:rPr>
                <w:rFonts w:ascii="Simplified Arabic" w:hAnsi="Simplified Arabic" w:cs="Simplified Arabic" w:hint="cs"/>
                <w:sz w:val="24"/>
                <w:szCs w:val="24"/>
                <w:rtl/>
              </w:rPr>
              <w:t>استلم به</w:t>
            </w:r>
            <w:r>
              <w:rPr>
                <w:rFonts w:ascii="Simplified Arabic" w:hAnsi="Simplified Arabic" w:cs="Simplified Arabic" w:hint="cs"/>
                <w:sz w:val="24"/>
                <w:szCs w:val="24"/>
                <w:rtl/>
              </w:rPr>
              <w:t xml:space="preserve"> المعهد البر</w:t>
            </w:r>
            <w:r w:rsidR="009B6D7F">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طاني للمعايير </w:t>
            </w:r>
            <w:r w:rsidR="00B821AB">
              <w:rPr>
                <w:rFonts w:ascii="Simplified Arabic" w:hAnsi="Simplified Arabic" w:cs="Simplified Arabic" w:hint="cs"/>
                <w:sz w:val="24"/>
                <w:szCs w:val="24"/>
                <w:rtl/>
              </w:rPr>
              <w:t>تبليغ العميل بشأن هذا الانتهاك</w:t>
            </w:r>
            <w:r>
              <w:rPr>
                <w:rFonts w:ascii="Simplified Arabic" w:hAnsi="Simplified Arabic" w:cs="Simplified Arabic" w:hint="cs"/>
                <w:sz w:val="24"/>
                <w:szCs w:val="24"/>
                <w:rtl/>
              </w:rPr>
              <w:t xml:space="preserve">؛ </w:t>
            </w:r>
          </w:p>
        </w:tc>
      </w:tr>
      <w:tr w:rsidR="00C66913" w14:paraId="741052F1" w14:textId="77777777" w:rsidTr="0096604E">
        <w:tc>
          <w:tcPr>
            <w:tcW w:w="5580" w:type="dxa"/>
          </w:tcPr>
          <w:p w14:paraId="741052EF" w14:textId="77777777" w:rsidR="00C66913" w:rsidRPr="0096604E" w:rsidRDefault="00C66913" w:rsidP="00C66913">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 xml:space="preserve">if a material breach is incapable of remedy; or </w:t>
            </w:r>
          </w:p>
        </w:tc>
        <w:tc>
          <w:tcPr>
            <w:tcW w:w="6030" w:type="dxa"/>
          </w:tcPr>
          <w:p w14:paraId="741052F0" w14:textId="77777777" w:rsidR="00C66913"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حدوث خرقٍ كبير لا يمكن إصلاحه؛  </w:t>
            </w:r>
          </w:p>
        </w:tc>
      </w:tr>
      <w:tr w:rsidR="00C66913" w14:paraId="741052F4" w14:textId="77777777" w:rsidTr="0096604E">
        <w:tc>
          <w:tcPr>
            <w:tcW w:w="5580" w:type="dxa"/>
          </w:tcPr>
          <w:p w14:paraId="741052F2" w14:textId="77777777" w:rsidR="00C66913" w:rsidRPr="0096604E" w:rsidRDefault="00C66913" w:rsidP="00C66913">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if Client challenges the validity or ownership of any BSI intellectual property rights; or</w:t>
            </w:r>
          </w:p>
        </w:tc>
        <w:tc>
          <w:tcPr>
            <w:tcW w:w="6030" w:type="dxa"/>
          </w:tcPr>
          <w:p w14:paraId="741052F3" w14:textId="77777777" w:rsidR="00C66913"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طعن العميل في صحة أو ملكية أي واحد من حقوق الملكية الفكري العائدة للمعهد البريطاني للمعايير؛ </w:t>
            </w:r>
          </w:p>
        </w:tc>
      </w:tr>
      <w:tr w:rsidR="00C66913" w14:paraId="741052F7" w14:textId="77777777" w:rsidTr="0096604E">
        <w:tc>
          <w:tcPr>
            <w:tcW w:w="5580" w:type="dxa"/>
          </w:tcPr>
          <w:p w14:paraId="741052F5" w14:textId="77777777" w:rsidR="00C66913" w:rsidRPr="0096604E" w:rsidRDefault="00C66913" w:rsidP="00C66913">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should BSI have reasonable grounds for believing that Client does not comply with the requirements of any law, standard or scheme applicable to its services; or</w:t>
            </w:r>
          </w:p>
        </w:tc>
        <w:tc>
          <w:tcPr>
            <w:tcW w:w="6030" w:type="dxa"/>
          </w:tcPr>
          <w:p w14:paraId="741052F6" w14:textId="77777777" w:rsidR="00C66913"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في حال توفرت للمعهد البريطاني للمعايير أسباب معقولة تدفعه للاعتقاد بأن العميل لا يمتثل للمتطلبات المنصوص عليها في أي قانون، أو معيار</w:t>
            </w:r>
            <w:r w:rsidR="00B821A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مخطط واجب التطبيق على </w:t>
            </w:r>
            <w:r w:rsidR="00B821AB">
              <w:rPr>
                <w:rFonts w:ascii="Simplified Arabic" w:hAnsi="Simplified Arabic" w:cs="Simplified Arabic" w:hint="cs"/>
                <w:sz w:val="24"/>
                <w:szCs w:val="24"/>
                <w:rtl/>
              </w:rPr>
              <w:t>خدماته</w:t>
            </w:r>
            <w:r>
              <w:rPr>
                <w:rFonts w:ascii="Simplified Arabic" w:hAnsi="Simplified Arabic" w:cs="Simplified Arabic" w:hint="cs"/>
                <w:sz w:val="24"/>
                <w:szCs w:val="24"/>
                <w:rtl/>
              </w:rPr>
              <w:t xml:space="preserve">؛ </w:t>
            </w:r>
          </w:p>
        </w:tc>
      </w:tr>
      <w:tr w:rsidR="00C66913" w14:paraId="741052FA" w14:textId="77777777" w:rsidTr="0096604E">
        <w:tc>
          <w:tcPr>
            <w:tcW w:w="5580" w:type="dxa"/>
          </w:tcPr>
          <w:p w14:paraId="741052F8" w14:textId="77777777" w:rsidR="00C66913" w:rsidRPr="0096604E" w:rsidRDefault="00C66913" w:rsidP="00C66913">
            <w:pPr>
              <w:pStyle w:val="ListParagraph"/>
              <w:widowControl/>
              <w:numPr>
                <w:ilvl w:val="1"/>
                <w:numId w:val="1"/>
              </w:numPr>
              <w:shd w:val="clear" w:color="auto" w:fill="FFFFFF" w:themeFill="background1"/>
              <w:autoSpaceDE/>
              <w:autoSpaceDN/>
              <w:spacing w:after="40"/>
              <w:ind w:left="765" w:hanging="425"/>
              <w:jc w:val="both"/>
              <w:rPr>
                <w:rFonts w:ascii="Tahoma" w:hAnsi="Tahoma" w:cs="Tahoma"/>
                <w:sz w:val="20"/>
                <w:szCs w:val="20"/>
              </w:rPr>
            </w:pPr>
            <w:r w:rsidRPr="0096604E">
              <w:rPr>
                <w:rFonts w:ascii="Tahoma" w:hAnsi="Tahoma" w:cs="Tahoma"/>
                <w:sz w:val="20"/>
                <w:szCs w:val="20"/>
              </w:rPr>
              <w:t>if, in the reasonable opinion of BSI:</w:t>
            </w:r>
          </w:p>
        </w:tc>
        <w:tc>
          <w:tcPr>
            <w:tcW w:w="6030" w:type="dxa"/>
          </w:tcPr>
          <w:p w14:paraId="741052F9" w14:textId="77777777" w:rsidR="00C66913"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رأى المعهد البريطاني للمعايير بشكلٍ معقول أنّ: </w:t>
            </w:r>
          </w:p>
        </w:tc>
      </w:tr>
      <w:tr w:rsidR="00C66913" w14:paraId="741052FD" w14:textId="77777777" w:rsidTr="0096604E">
        <w:tc>
          <w:tcPr>
            <w:tcW w:w="5580" w:type="dxa"/>
          </w:tcPr>
          <w:p w14:paraId="741052FB" w14:textId="77777777" w:rsidR="00C66913" w:rsidRPr="0096604E" w:rsidRDefault="00C66913" w:rsidP="00C66913">
            <w:pPr>
              <w:pStyle w:val="Default"/>
              <w:numPr>
                <w:ilvl w:val="2"/>
                <w:numId w:val="1"/>
              </w:numPr>
              <w:spacing w:after="40"/>
              <w:ind w:left="1276"/>
              <w:rPr>
                <w:rFonts w:ascii="Tahoma" w:hAnsi="Tahoma" w:cs="Tahoma"/>
                <w:sz w:val="20"/>
                <w:szCs w:val="20"/>
              </w:rPr>
            </w:pPr>
            <w:r w:rsidRPr="0096604E">
              <w:rPr>
                <w:rFonts w:ascii="Tahoma" w:hAnsi="Tahoma" w:cs="Tahoma"/>
                <w:sz w:val="20"/>
                <w:szCs w:val="20"/>
              </w:rPr>
              <w:t xml:space="preserve">Client acts in such a manner that may bring BSI into disrepute; </w:t>
            </w:r>
          </w:p>
        </w:tc>
        <w:tc>
          <w:tcPr>
            <w:tcW w:w="6030" w:type="dxa"/>
          </w:tcPr>
          <w:p w14:paraId="741052FC" w14:textId="77777777" w:rsidR="00C66913" w:rsidRPr="005630C8" w:rsidRDefault="004D45B0"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w:t>
            </w:r>
            <w:r>
              <w:rPr>
                <w:rFonts w:ascii="Simplified Arabic" w:hAnsi="Simplified Arabic" w:cs="Simplified Arabic" w:hint="cs"/>
                <w:sz w:val="24"/>
                <w:szCs w:val="24"/>
                <w:rtl/>
                <w:lang w:bidi="ar-LB"/>
              </w:rPr>
              <w:t xml:space="preserve">. العميل يتصرف بأسلوبٍ قد يسيء </w:t>
            </w:r>
            <w:r w:rsidR="00B821AB">
              <w:rPr>
                <w:rFonts w:ascii="Simplified Arabic" w:hAnsi="Simplified Arabic" w:cs="Simplified Arabic" w:hint="cs"/>
                <w:sz w:val="24"/>
                <w:szCs w:val="24"/>
                <w:rtl/>
                <w:lang w:bidi="ar-LB"/>
              </w:rPr>
              <w:t xml:space="preserve">إلى </w:t>
            </w:r>
            <w:r>
              <w:rPr>
                <w:rFonts w:ascii="Simplified Arabic" w:hAnsi="Simplified Arabic" w:cs="Simplified Arabic" w:hint="cs"/>
                <w:sz w:val="24"/>
                <w:szCs w:val="24"/>
                <w:rtl/>
                <w:lang w:bidi="ar-LB"/>
              </w:rPr>
              <w:t xml:space="preserve">سمعة المعهد البريطاني </w:t>
            </w:r>
            <w:r>
              <w:rPr>
                <w:rFonts w:ascii="Simplified Arabic" w:hAnsi="Simplified Arabic" w:cs="Simplified Arabic" w:hint="cs"/>
                <w:sz w:val="24"/>
                <w:szCs w:val="24"/>
                <w:rtl/>
                <w:lang w:bidi="ar-LB"/>
              </w:rPr>
              <w:lastRenderedPageBreak/>
              <w:t xml:space="preserve">للمعايير؛ </w:t>
            </w:r>
          </w:p>
        </w:tc>
      </w:tr>
      <w:tr w:rsidR="00C66913" w14:paraId="74105300" w14:textId="77777777" w:rsidTr="0096604E">
        <w:tc>
          <w:tcPr>
            <w:tcW w:w="5580" w:type="dxa"/>
          </w:tcPr>
          <w:p w14:paraId="741052FE" w14:textId="77777777" w:rsidR="00C66913" w:rsidRPr="0096604E" w:rsidRDefault="00C66913" w:rsidP="00C66913">
            <w:pPr>
              <w:pStyle w:val="Default"/>
              <w:numPr>
                <w:ilvl w:val="2"/>
                <w:numId w:val="1"/>
              </w:numPr>
              <w:spacing w:after="40"/>
              <w:ind w:left="1276"/>
              <w:rPr>
                <w:rFonts w:ascii="Tahoma" w:hAnsi="Tahoma" w:cs="Tahoma"/>
                <w:sz w:val="20"/>
                <w:szCs w:val="20"/>
              </w:rPr>
            </w:pPr>
            <w:r w:rsidRPr="0096604E">
              <w:rPr>
                <w:rFonts w:ascii="Tahoma" w:hAnsi="Tahoma" w:cs="Tahoma"/>
                <w:sz w:val="20"/>
                <w:szCs w:val="20"/>
              </w:rPr>
              <w:lastRenderedPageBreak/>
              <w:t>the provision of the services to the Client may bring BSI into disrepute; or</w:t>
            </w:r>
          </w:p>
        </w:tc>
        <w:tc>
          <w:tcPr>
            <w:tcW w:w="6030" w:type="dxa"/>
          </w:tcPr>
          <w:p w14:paraId="741052FF" w14:textId="77777777" w:rsidR="00C66913" w:rsidRPr="005630C8" w:rsidRDefault="004D45B0"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w:t>
            </w:r>
            <w:r>
              <w:rPr>
                <w:rFonts w:ascii="Simplified Arabic" w:hAnsi="Simplified Arabic" w:cs="Simplified Arabic" w:hint="cs"/>
                <w:sz w:val="24"/>
                <w:szCs w:val="24"/>
                <w:rtl/>
                <w:lang w:bidi="ar-LB"/>
              </w:rPr>
              <w:t xml:space="preserve">. توفير الخدمات للعميل سيسيء إلى سمعة المعهد البريطاني للمعايير؛ </w:t>
            </w:r>
          </w:p>
        </w:tc>
      </w:tr>
      <w:tr w:rsidR="005630C8" w14:paraId="74105303" w14:textId="77777777" w:rsidTr="0096604E">
        <w:tc>
          <w:tcPr>
            <w:tcW w:w="5580" w:type="dxa"/>
          </w:tcPr>
          <w:p w14:paraId="74105301" w14:textId="77777777" w:rsidR="005630C8" w:rsidRPr="0096604E" w:rsidRDefault="005630C8" w:rsidP="005630C8">
            <w:pPr>
              <w:pStyle w:val="Default"/>
              <w:numPr>
                <w:ilvl w:val="2"/>
                <w:numId w:val="1"/>
              </w:numPr>
              <w:spacing w:after="40"/>
              <w:ind w:left="1276"/>
              <w:rPr>
                <w:rFonts w:ascii="Tahoma" w:hAnsi="Tahoma" w:cs="Tahoma"/>
                <w:sz w:val="20"/>
                <w:szCs w:val="20"/>
              </w:rPr>
            </w:pPr>
            <w:r w:rsidRPr="0096604E">
              <w:rPr>
                <w:rFonts w:ascii="Tahoma" w:hAnsi="Tahoma" w:cs="Tahoma"/>
                <w:sz w:val="20"/>
                <w:szCs w:val="20"/>
              </w:rPr>
              <w:t xml:space="preserve">the Client is likely to satisfy the provisions set out in clause </w:t>
            </w:r>
            <w:r w:rsidRPr="0096604E">
              <w:rPr>
                <w:rFonts w:ascii="Tahoma" w:hAnsi="Tahoma" w:cs="Tahoma"/>
                <w:sz w:val="20"/>
                <w:szCs w:val="20"/>
              </w:rPr>
              <w:fldChar w:fldCharType="begin"/>
            </w:r>
            <w:r w:rsidRPr="0096604E">
              <w:rPr>
                <w:rFonts w:ascii="Tahoma" w:hAnsi="Tahoma" w:cs="Tahoma"/>
                <w:sz w:val="20"/>
                <w:szCs w:val="20"/>
              </w:rPr>
              <w:instrText xml:space="preserve"> REF _Ref98842004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51</w:t>
            </w:r>
            <w:r w:rsidRPr="0096604E">
              <w:rPr>
                <w:rFonts w:ascii="Tahoma" w:hAnsi="Tahoma" w:cs="Tahoma"/>
                <w:sz w:val="20"/>
                <w:szCs w:val="20"/>
              </w:rPr>
              <w:fldChar w:fldCharType="end"/>
            </w:r>
            <w:r w:rsidRPr="0096604E">
              <w:rPr>
                <w:rFonts w:ascii="Tahoma" w:hAnsi="Tahoma" w:cs="Tahoma"/>
                <w:sz w:val="20"/>
                <w:szCs w:val="20"/>
              </w:rPr>
              <w:t xml:space="preserve"> (a – e).</w:t>
            </w:r>
          </w:p>
        </w:tc>
        <w:tc>
          <w:tcPr>
            <w:tcW w:w="6030" w:type="dxa"/>
          </w:tcPr>
          <w:p w14:paraId="74105302" w14:textId="77777777" w:rsidR="005630C8" w:rsidRPr="005630C8" w:rsidRDefault="004D45B0" w:rsidP="006B05DF">
            <w:pPr>
              <w:bidi/>
              <w:ind w:left="540" w:hanging="36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tab/>
            </w:r>
            <w:r>
              <w:rPr>
                <w:rFonts w:ascii="Simplified Arabic" w:hAnsi="Simplified Arabic" w:cs="Simplified Arabic"/>
                <w:sz w:val="24"/>
                <w:szCs w:val="24"/>
              </w:rPr>
              <w:t>iii</w:t>
            </w:r>
            <w:r>
              <w:rPr>
                <w:rFonts w:ascii="Simplified Arabic" w:hAnsi="Simplified Arabic" w:cs="Simplified Arabic" w:hint="cs"/>
                <w:sz w:val="24"/>
                <w:szCs w:val="24"/>
                <w:rtl/>
                <w:lang w:bidi="ar-LB"/>
              </w:rPr>
              <w:t xml:space="preserve">. الأحكام المنصوص عليها في البند 51 (أ </w:t>
            </w:r>
            <w:r>
              <w:rPr>
                <w:rFonts w:ascii="Simplified Arabic" w:hAnsi="Simplified Arabic" w:cs="Simplified Arabic"/>
                <w:sz w:val="24"/>
                <w:szCs w:val="24"/>
                <w:rtl/>
                <w:lang w:bidi="ar-LB"/>
              </w:rPr>
              <w:t>–</w:t>
            </w:r>
            <w:r>
              <w:rPr>
                <w:rFonts w:ascii="Simplified Arabic" w:hAnsi="Simplified Arabic" w:cs="Simplified Arabic" w:hint="cs"/>
                <w:sz w:val="24"/>
                <w:szCs w:val="24"/>
                <w:rtl/>
                <w:lang w:bidi="ar-LB"/>
              </w:rPr>
              <w:t xml:space="preserve"> ج) تنطبق على العميل على الأرجح. </w:t>
            </w:r>
          </w:p>
        </w:tc>
      </w:tr>
      <w:tr w:rsidR="005630C8" w14:paraId="74105306" w14:textId="77777777" w:rsidTr="0096604E">
        <w:tc>
          <w:tcPr>
            <w:tcW w:w="5580" w:type="dxa"/>
          </w:tcPr>
          <w:p w14:paraId="74105304" w14:textId="77777777" w:rsidR="005630C8" w:rsidRPr="0096604E" w:rsidRDefault="005630C8" w:rsidP="00F621DD">
            <w:pPr>
              <w:pStyle w:val="Default"/>
              <w:numPr>
                <w:ilvl w:val="1"/>
                <w:numId w:val="1"/>
              </w:numPr>
              <w:tabs>
                <w:tab w:val="clear" w:pos="1077"/>
                <w:tab w:val="num" w:pos="795"/>
              </w:tabs>
              <w:spacing w:after="40"/>
              <w:ind w:left="795" w:hanging="524"/>
              <w:rPr>
                <w:rFonts w:ascii="Tahoma" w:hAnsi="Tahoma" w:cs="Tahoma"/>
                <w:sz w:val="20"/>
                <w:szCs w:val="20"/>
              </w:rPr>
            </w:pPr>
            <w:r w:rsidRPr="0096604E">
              <w:rPr>
                <w:rFonts w:ascii="Tahoma" w:hAnsi="Tahoma" w:cs="Tahoma"/>
                <w:sz w:val="20"/>
                <w:szCs w:val="20"/>
              </w:rPr>
              <w:t xml:space="preserve">if, in the reasonable opinion of BSI, BSI is unable to comply with clause </w:t>
            </w:r>
            <w:r w:rsidRPr="0096604E">
              <w:rPr>
                <w:rFonts w:ascii="Tahoma" w:hAnsi="Tahoma" w:cs="Tahoma"/>
                <w:sz w:val="20"/>
                <w:szCs w:val="20"/>
              </w:rPr>
              <w:fldChar w:fldCharType="begin"/>
            </w:r>
            <w:r w:rsidRPr="0096604E">
              <w:rPr>
                <w:rFonts w:ascii="Tahoma" w:hAnsi="Tahoma" w:cs="Tahoma"/>
                <w:sz w:val="20"/>
                <w:szCs w:val="20"/>
              </w:rPr>
              <w:instrText xml:space="preserve"> REF _Ref104385452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7</w:t>
            </w:r>
            <w:r w:rsidRPr="0096604E">
              <w:rPr>
                <w:rFonts w:ascii="Tahoma" w:hAnsi="Tahoma" w:cs="Tahoma"/>
                <w:sz w:val="20"/>
                <w:szCs w:val="20"/>
              </w:rPr>
              <w:fldChar w:fldCharType="end"/>
            </w:r>
            <w:r w:rsidRPr="0096604E">
              <w:rPr>
                <w:rFonts w:ascii="Tahoma" w:hAnsi="Tahoma" w:cs="Tahoma"/>
                <w:sz w:val="20"/>
                <w:szCs w:val="20"/>
              </w:rPr>
              <w:t>.</w:t>
            </w:r>
          </w:p>
        </w:tc>
        <w:tc>
          <w:tcPr>
            <w:tcW w:w="6030" w:type="dxa"/>
          </w:tcPr>
          <w:p w14:paraId="74105305" w14:textId="77777777" w:rsidR="005630C8" w:rsidRPr="004D45B0" w:rsidRDefault="004D45B0" w:rsidP="006B05DF">
            <w:pPr>
              <w:pStyle w:val="ListParagraph"/>
              <w:numPr>
                <w:ilvl w:val="0"/>
                <w:numId w:val="22"/>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إذا رأى المعهد البريطاني للمعايير بشكلٍ معقول أنّه عاجز عن الامتثال للبند 7.</w:t>
            </w:r>
          </w:p>
        </w:tc>
      </w:tr>
      <w:tr w:rsidR="00C66913" w14:paraId="74105309" w14:textId="77777777" w:rsidTr="0096604E">
        <w:tc>
          <w:tcPr>
            <w:tcW w:w="5580" w:type="dxa"/>
          </w:tcPr>
          <w:p w14:paraId="74105307" w14:textId="77777777" w:rsidR="00C66913" w:rsidRPr="0096604E" w:rsidRDefault="005630C8" w:rsidP="005630C8">
            <w:pPr>
              <w:pStyle w:val="DocsID"/>
              <w:ind w:left="357" w:hanging="357"/>
              <w:rPr>
                <w:sz w:val="20"/>
                <w:szCs w:val="20"/>
              </w:rPr>
            </w:pPr>
            <w:bookmarkStart w:id="20" w:name="_Ref98842004"/>
            <w:r w:rsidRPr="0096604E">
              <w:rPr>
                <w:sz w:val="20"/>
                <w:szCs w:val="20"/>
              </w:rPr>
              <w:t>Without prejudice to any rights that have accrued under the Contract, either party may terminate the Contract immediately if the other party:</w:t>
            </w:r>
            <w:bookmarkEnd w:id="20"/>
          </w:p>
        </w:tc>
        <w:tc>
          <w:tcPr>
            <w:tcW w:w="6030" w:type="dxa"/>
          </w:tcPr>
          <w:p w14:paraId="74105308" w14:textId="77777777" w:rsidR="00C66913" w:rsidRPr="004D45B0" w:rsidRDefault="004D45B0"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بدون الإخلال بأي حقوق تكون مكتسبة بموجب العقد، يجوز لأي واحد من الطرفين إنهاء العقد على الفور في حال: </w:t>
            </w:r>
          </w:p>
        </w:tc>
      </w:tr>
      <w:tr w:rsidR="005630C8" w14:paraId="7410530C" w14:textId="77777777" w:rsidTr="0096604E">
        <w:tc>
          <w:tcPr>
            <w:tcW w:w="5580" w:type="dxa"/>
          </w:tcPr>
          <w:p w14:paraId="7410530A" w14:textId="77777777" w:rsidR="005630C8" w:rsidRPr="0096604E" w:rsidRDefault="005630C8" w:rsidP="005630C8">
            <w:pPr>
              <w:pStyle w:val="DocsID"/>
              <w:numPr>
                <w:ilvl w:val="1"/>
                <w:numId w:val="1"/>
              </w:numPr>
              <w:tabs>
                <w:tab w:val="clear" w:pos="1077"/>
                <w:tab w:val="num" w:pos="567"/>
              </w:tabs>
              <w:ind w:left="426"/>
              <w:rPr>
                <w:sz w:val="20"/>
                <w:szCs w:val="20"/>
              </w:rPr>
            </w:pPr>
            <w:r w:rsidRPr="0096604E">
              <w:rPr>
                <w:sz w:val="20"/>
                <w:szCs w:val="20"/>
              </w:rPr>
              <w:t>is unable to pay its debts as they fall due;</w:t>
            </w:r>
          </w:p>
        </w:tc>
        <w:tc>
          <w:tcPr>
            <w:tcW w:w="6030" w:type="dxa"/>
          </w:tcPr>
          <w:p w14:paraId="7410530B" w14:textId="77777777" w:rsidR="005630C8" w:rsidRPr="004D45B0" w:rsidRDefault="004D45B0" w:rsidP="006B05DF">
            <w:pPr>
              <w:pStyle w:val="ListParagraph"/>
              <w:numPr>
                <w:ilvl w:val="0"/>
                <w:numId w:val="2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كان الطرف الآخر عاجزاً عن تسديد ديونه لدى استحقاقها؛ </w:t>
            </w:r>
          </w:p>
        </w:tc>
      </w:tr>
      <w:tr w:rsidR="005630C8" w14:paraId="7410530F" w14:textId="77777777" w:rsidTr="0096604E">
        <w:tc>
          <w:tcPr>
            <w:tcW w:w="5580" w:type="dxa"/>
          </w:tcPr>
          <w:p w14:paraId="7410530D" w14:textId="77777777" w:rsidR="005630C8" w:rsidRPr="0096604E" w:rsidRDefault="005630C8" w:rsidP="005630C8">
            <w:pPr>
              <w:pStyle w:val="DocsID"/>
              <w:numPr>
                <w:ilvl w:val="1"/>
                <w:numId w:val="1"/>
              </w:numPr>
              <w:tabs>
                <w:tab w:val="clear" w:pos="1077"/>
                <w:tab w:val="num" w:pos="567"/>
              </w:tabs>
              <w:ind w:left="567" w:hanging="215"/>
              <w:rPr>
                <w:sz w:val="20"/>
                <w:szCs w:val="20"/>
              </w:rPr>
            </w:pPr>
            <w:r w:rsidRPr="0096604E">
              <w:rPr>
                <w:sz w:val="20"/>
                <w:szCs w:val="20"/>
              </w:rPr>
              <w:t xml:space="preserve">has appointed a receiver, </w:t>
            </w:r>
            <w:proofErr w:type="gramStart"/>
            <w:r w:rsidRPr="0096604E">
              <w:rPr>
                <w:sz w:val="20"/>
                <w:szCs w:val="20"/>
              </w:rPr>
              <w:t>administrator</w:t>
            </w:r>
            <w:proofErr w:type="gramEnd"/>
            <w:r w:rsidRPr="0096604E">
              <w:rPr>
                <w:sz w:val="20"/>
                <w:szCs w:val="20"/>
              </w:rPr>
              <w:t xml:space="preserve"> or manager over its assets;</w:t>
            </w:r>
          </w:p>
        </w:tc>
        <w:tc>
          <w:tcPr>
            <w:tcW w:w="6030" w:type="dxa"/>
          </w:tcPr>
          <w:p w14:paraId="7410530E" w14:textId="77777777" w:rsidR="005630C8" w:rsidRPr="004D45B0" w:rsidRDefault="004D45B0" w:rsidP="006B05DF">
            <w:pPr>
              <w:pStyle w:val="ListParagraph"/>
              <w:numPr>
                <w:ilvl w:val="0"/>
                <w:numId w:val="2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قام الطرف الآخر بتعيين وكيل تصفية أو حارس قضائي أو مدير على أصوله؛ </w:t>
            </w:r>
          </w:p>
        </w:tc>
      </w:tr>
      <w:tr w:rsidR="005630C8" w14:paraId="74105312" w14:textId="77777777" w:rsidTr="0096604E">
        <w:tc>
          <w:tcPr>
            <w:tcW w:w="5580" w:type="dxa"/>
          </w:tcPr>
          <w:p w14:paraId="74105310" w14:textId="77777777" w:rsidR="005630C8" w:rsidRPr="0096604E" w:rsidRDefault="005630C8" w:rsidP="005630C8">
            <w:pPr>
              <w:pStyle w:val="DocsID"/>
              <w:numPr>
                <w:ilvl w:val="1"/>
                <w:numId w:val="1"/>
              </w:numPr>
              <w:tabs>
                <w:tab w:val="clear" w:pos="1077"/>
                <w:tab w:val="num" w:pos="567"/>
              </w:tabs>
              <w:ind w:left="567" w:hanging="215"/>
              <w:rPr>
                <w:sz w:val="20"/>
                <w:szCs w:val="20"/>
              </w:rPr>
            </w:pPr>
            <w:r w:rsidRPr="0096604E">
              <w:rPr>
                <w:sz w:val="20"/>
                <w:szCs w:val="20"/>
              </w:rPr>
              <w:t>goes into liquidation (except for the purpose of solvent reconstruction or amalgamation);</w:t>
            </w:r>
          </w:p>
        </w:tc>
        <w:tc>
          <w:tcPr>
            <w:tcW w:w="6030" w:type="dxa"/>
          </w:tcPr>
          <w:p w14:paraId="74105311" w14:textId="77777777" w:rsidR="005630C8" w:rsidRPr="004D45B0" w:rsidRDefault="004D45B0" w:rsidP="006B05DF">
            <w:pPr>
              <w:pStyle w:val="ListParagraph"/>
              <w:numPr>
                <w:ilvl w:val="0"/>
                <w:numId w:val="2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تمت تصفية الطرف الآخر (باستثناء حيث تكون التصفية لغرض</w:t>
            </w:r>
            <w:r w:rsidR="002B7536">
              <w:rPr>
                <w:rFonts w:ascii="Simplified Arabic" w:hAnsi="Simplified Arabic" w:cs="Simplified Arabic" w:hint="cs"/>
                <w:sz w:val="24"/>
                <w:szCs w:val="24"/>
                <w:rtl/>
              </w:rPr>
              <w:t xml:space="preserve"> إعادة هيكلة الشركة المحلولة أو الدمج)؛ </w:t>
            </w:r>
            <w:r>
              <w:rPr>
                <w:rFonts w:ascii="Simplified Arabic" w:hAnsi="Simplified Arabic" w:cs="Simplified Arabic" w:hint="cs"/>
                <w:sz w:val="24"/>
                <w:szCs w:val="24"/>
                <w:rtl/>
              </w:rPr>
              <w:t xml:space="preserve"> </w:t>
            </w:r>
            <w:r w:rsidRPr="004D45B0">
              <w:rPr>
                <w:rFonts w:ascii="Simplified Arabic" w:hAnsi="Simplified Arabic" w:cs="Simplified Arabic" w:hint="cs"/>
                <w:sz w:val="24"/>
                <w:szCs w:val="24"/>
                <w:rtl/>
              </w:rPr>
              <w:t xml:space="preserve"> </w:t>
            </w:r>
          </w:p>
        </w:tc>
      </w:tr>
      <w:tr w:rsidR="005630C8" w14:paraId="74105315" w14:textId="77777777" w:rsidTr="0096604E">
        <w:tc>
          <w:tcPr>
            <w:tcW w:w="5580" w:type="dxa"/>
          </w:tcPr>
          <w:p w14:paraId="74105313" w14:textId="77777777" w:rsidR="005630C8" w:rsidRPr="0096604E" w:rsidRDefault="005630C8" w:rsidP="005630C8">
            <w:pPr>
              <w:pStyle w:val="DocsID"/>
              <w:numPr>
                <w:ilvl w:val="1"/>
                <w:numId w:val="1"/>
              </w:numPr>
              <w:tabs>
                <w:tab w:val="clear" w:pos="1077"/>
                <w:tab w:val="num" w:pos="567"/>
              </w:tabs>
              <w:ind w:left="567" w:hanging="215"/>
              <w:rPr>
                <w:sz w:val="20"/>
                <w:szCs w:val="20"/>
              </w:rPr>
            </w:pPr>
            <w:proofErr w:type="gramStart"/>
            <w:r w:rsidRPr="0096604E">
              <w:rPr>
                <w:sz w:val="20"/>
                <w:szCs w:val="20"/>
              </w:rPr>
              <w:t>enters into</w:t>
            </w:r>
            <w:proofErr w:type="gramEnd"/>
            <w:r w:rsidRPr="0096604E">
              <w:rPr>
                <w:sz w:val="20"/>
                <w:szCs w:val="20"/>
              </w:rPr>
              <w:t xml:space="preserve"> a voluntary arrangement with its creditors; or </w:t>
            </w:r>
          </w:p>
        </w:tc>
        <w:tc>
          <w:tcPr>
            <w:tcW w:w="6030" w:type="dxa"/>
          </w:tcPr>
          <w:p w14:paraId="74105314" w14:textId="77777777" w:rsidR="005630C8" w:rsidRPr="002B7536" w:rsidRDefault="002B7536" w:rsidP="006B05DF">
            <w:pPr>
              <w:pStyle w:val="ListParagraph"/>
              <w:numPr>
                <w:ilvl w:val="0"/>
                <w:numId w:val="2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دخل الطرف الآخر في ترتيب طوعي مع دائني</w:t>
            </w:r>
            <w:r w:rsidR="009B6D7F">
              <w:rPr>
                <w:rFonts w:ascii="Simplified Arabic" w:hAnsi="Simplified Arabic" w:cs="Simplified Arabic" w:hint="cs"/>
                <w:sz w:val="24"/>
                <w:szCs w:val="24"/>
                <w:rtl/>
              </w:rPr>
              <w:t>ه</w:t>
            </w:r>
            <w:r>
              <w:rPr>
                <w:rFonts w:ascii="Simplified Arabic" w:hAnsi="Simplified Arabic" w:cs="Simplified Arabic" w:hint="cs"/>
                <w:sz w:val="24"/>
                <w:szCs w:val="24"/>
                <w:rtl/>
              </w:rPr>
              <w:t xml:space="preserve">؛ أو </w:t>
            </w:r>
          </w:p>
        </w:tc>
      </w:tr>
      <w:tr w:rsidR="005630C8" w14:paraId="74105318" w14:textId="77777777" w:rsidTr="0096604E">
        <w:tc>
          <w:tcPr>
            <w:tcW w:w="5580" w:type="dxa"/>
          </w:tcPr>
          <w:p w14:paraId="74105316" w14:textId="77777777" w:rsidR="005630C8" w:rsidRPr="0096604E" w:rsidRDefault="005630C8" w:rsidP="005630C8">
            <w:pPr>
              <w:pStyle w:val="DocsID"/>
              <w:numPr>
                <w:ilvl w:val="1"/>
                <w:numId w:val="1"/>
              </w:numPr>
              <w:tabs>
                <w:tab w:val="clear" w:pos="1077"/>
                <w:tab w:val="num" w:pos="567"/>
              </w:tabs>
              <w:ind w:left="426"/>
              <w:rPr>
                <w:sz w:val="20"/>
                <w:szCs w:val="20"/>
              </w:rPr>
            </w:pPr>
            <w:r w:rsidRPr="0096604E">
              <w:rPr>
                <w:sz w:val="20"/>
                <w:szCs w:val="20"/>
              </w:rPr>
              <w:t xml:space="preserve">ceases or threatens to cease its business. </w:t>
            </w:r>
          </w:p>
        </w:tc>
        <w:tc>
          <w:tcPr>
            <w:tcW w:w="6030" w:type="dxa"/>
          </w:tcPr>
          <w:p w14:paraId="74105317" w14:textId="77777777" w:rsidR="005630C8" w:rsidRPr="002B7536" w:rsidRDefault="002B7536" w:rsidP="006B05DF">
            <w:pPr>
              <w:pStyle w:val="ListParagraph"/>
              <w:numPr>
                <w:ilvl w:val="0"/>
                <w:numId w:val="23"/>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توقف </w:t>
            </w:r>
            <w:r w:rsidR="009B6D7F">
              <w:rPr>
                <w:rFonts w:ascii="Simplified Arabic" w:hAnsi="Simplified Arabic" w:cs="Simplified Arabic" w:hint="cs"/>
                <w:sz w:val="24"/>
                <w:szCs w:val="24"/>
                <w:rtl/>
              </w:rPr>
              <w:t xml:space="preserve">الطرف الآخر أو </w:t>
            </w:r>
            <w:r>
              <w:rPr>
                <w:rFonts w:ascii="Simplified Arabic" w:hAnsi="Simplified Arabic" w:cs="Simplified Arabic" w:hint="cs"/>
                <w:sz w:val="24"/>
                <w:szCs w:val="24"/>
                <w:rtl/>
              </w:rPr>
              <w:t xml:space="preserve">هدد بالتوقف عن </w:t>
            </w:r>
            <w:r w:rsidR="00C66549">
              <w:rPr>
                <w:rFonts w:ascii="Simplified Arabic" w:hAnsi="Simplified Arabic" w:cs="Simplified Arabic" w:hint="cs"/>
                <w:sz w:val="24"/>
                <w:szCs w:val="24"/>
                <w:rtl/>
              </w:rPr>
              <w:t xml:space="preserve">ممارسة </w:t>
            </w:r>
            <w:r>
              <w:rPr>
                <w:rFonts w:ascii="Simplified Arabic" w:hAnsi="Simplified Arabic" w:cs="Simplified Arabic" w:hint="cs"/>
                <w:sz w:val="24"/>
                <w:szCs w:val="24"/>
                <w:rtl/>
              </w:rPr>
              <w:t xml:space="preserve">أعماله. </w:t>
            </w:r>
          </w:p>
        </w:tc>
      </w:tr>
      <w:tr w:rsidR="00C66913" w14:paraId="7410531B" w14:textId="77777777" w:rsidTr="0096604E">
        <w:tc>
          <w:tcPr>
            <w:tcW w:w="5580" w:type="dxa"/>
          </w:tcPr>
          <w:p w14:paraId="74105319" w14:textId="77777777" w:rsidR="00C66913"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Where the Contract is terminated:</w:t>
            </w:r>
          </w:p>
        </w:tc>
        <w:tc>
          <w:tcPr>
            <w:tcW w:w="6030" w:type="dxa"/>
          </w:tcPr>
          <w:p w14:paraId="7410531A" w14:textId="77777777" w:rsidR="00C66913" w:rsidRPr="002B7536" w:rsidRDefault="002B7536"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وفي حال إنهاء العقد: </w:t>
            </w:r>
          </w:p>
        </w:tc>
      </w:tr>
      <w:tr w:rsidR="005630C8" w14:paraId="7410531E" w14:textId="77777777" w:rsidTr="0096604E">
        <w:tc>
          <w:tcPr>
            <w:tcW w:w="5580" w:type="dxa"/>
          </w:tcPr>
          <w:p w14:paraId="7410531C" w14:textId="77777777" w:rsidR="005630C8" w:rsidRPr="0096604E" w:rsidRDefault="005630C8" w:rsidP="005630C8">
            <w:pPr>
              <w:pStyle w:val="ListParagraph"/>
              <w:widowControl/>
              <w:numPr>
                <w:ilvl w:val="1"/>
                <w:numId w:val="1"/>
              </w:numPr>
              <w:shd w:val="clear" w:color="auto" w:fill="FFFFFF" w:themeFill="background1"/>
              <w:tabs>
                <w:tab w:val="clear" w:pos="1077"/>
                <w:tab w:val="num" w:pos="709"/>
              </w:tabs>
              <w:autoSpaceDE/>
              <w:autoSpaceDN/>
              <w:spacing w:after="40"/>
              <w:ind w:left="709" w:hanging="283"/>
              <w:jc w:val="both"/>
              <w:rPr>
                <w:rFonts w:ascii="Tahoma" w:hAnsi="Tahoma" w:cs="Tahoma"/>
                <w:sz w:val="20"/>
                <w:szCs w:val="20"/>
              </w:rPr>
            </w:pPr>
            <w:r w:rsidRPr="0096604E">
              <w:rPr>
                <w:rFonts w:ascii="Tahoma" w:eastAsia="Times New Roman" w:hAnsi="Tahoma" w:cs="Tahoma"/>
                <w:sz w:val="20"/>
                <w:szCs w:val="20"/>
                <w:lang w:val="en-GB" w:eastAsia="en-GB"/>
              </w:rPr>
              <w:t xml:space="preserve">by Client pursuant to clause </w:t>
            </w:r>
            <w:r w:rsidRPr="0096604E">
              <w:rPr>
                <w:rFonts w:ascii="Tahoma" w:eastAsia="Times New Roman" w:hAnsi="Tahoma" w:cs="Tahoma"/>
                <w:sz w:val="20"/>
                <w:szCs w:val="20"/>
                <w:lang w:val="en-GB" w:eastAsia="en-GB"/>
              </w:rPr>
              <w:fldChar w:fldCharType="begin"/>
            </w:r>
            <w:r w:rsidRPr="0096604E">
              <w:rPr>
                <w:rFonts w:ascii="Tahoma" w:eastAsia="Times New Roman" w:hAnsi="Tahoma" w:cs="Tahoma"/>
                <w:sz w:val="20"/>
                <w:szCs w:val="20"/>
                <w:lang w:val="en-GB" w:eastAsia="en-GB"/>
              </w:rPr>
              <w:instrText xml:space="preserve"> REF _Ref64295233 \r \h  \* MERGEFORMAT </w:instrText>
            </w:r>
            <w:r w:rsidRPr="0096604E">
              <w:rPr>
                <w:rFonts w:ascii="Tahoma" w:eastAsia="Times New Roman" w:hAnsi="Tahoma" w:cs="Tahoma"/>
                <w:sz w:val="20"/>
                <w:szCs w:val="20"/>
                <w:lang w:val="en-GB" w:eastAsia="en-GB"/>
              </w:rPr>
            </w:r>
            <w:r w:rsidRPr="0096604E">
              <w:rPr>
                <w:rFonts w:ascii="Tahoma" w:eastAsia="Times New Roman" w:hAnsi="Tahoma" w:cs="Tahoma"/>
                <w:sz w:val="20"/>
                <w:szCs w:val="20"/>
                <w:lang w:val="en-GB" w:eastAsia="en-GB"/>
              </w:rPr>
              <w:fldChar w:fldCharType="separate"/>
            </w:r>
            <w:r w:rsidRPr="0096604E">
              <w:rPr>
                <w:rFonts w:ascii="Tahoma" w:eastAsia="Times New Roman" w:hAnsi="Tahoma" w:cs="Tahoma"/>
                <w:sz w:val="20"/>
                <w:szCs w:val="20"/>
                <w:lang w:val="en-GB" w:eastAsia="en-GB"/>
              </w:rPr>
              <w:t>49</w:t>
            </w:r>
            <w:r w:rsidRPr="0096604E">
              <w:rPr>
                <w:rFonts w:ascii="Tahoma" w:eastAsia="Times New Roman" w:hAnsi="Tahoma" w:cs="Tahoma"/>
                <w:sz w:val="20"/>
                <w:szCs w:val="20"/>
                <w:lang w:val="en-GB" w:eastAsia="en-GB"/>
              </w:rPr>
              <w:fldChar w:fldCharType="end"/>
            </w:r>
            <w:r w:rsidRPr="0096604E">
              <w:rPr>
                <w:rFonts w:ascii="Tahoma" w:eastAsia="Times New Roman" w:hAnsi="Tahoma" w:cs="Tahoma"/>
                <w:sz w:val="20"/>
                <w:szCs w:val="20"/>
                <w:lang w:val="en-GB" w:eastAsia="en-GB"/>
              </w:rPr>
              <w:t>, Client will pay BSI any costs or expenses incurred or committed to by BSI in respect of 3-month period following the date notice to terminate is provided;</w:t>
            </w:r>
          </w:p>
        </w:tc>
        <w:tc>
          <w:tcPr>
            <w:tcW w:w="6030" w:type="dxa"/>
          </w:tcPr>
          <w:p w14:paraId="7410531D" w14:textId="77777777" w:rsidR="005630C8" w:rsidRPr="002B7536" w:rsidRDefault="002B7536" w:rsidP="006B05DF">
            <w:pPr>
              <w:pStyle w:val="ListParagraph"/>
              <w:numPr>
                <w:ilvl w:val="0"/>
                <w:numId w:val="24"/>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من قبل العميل بموجب البند 49، يدفع العميل للمعهد البريطاني للمعايير أي تكاليف أو رسوم يكون المعهد البريطاني للمعايير قد تكبّدها أو التزم بها فيما يتعلق بفترة الثلاثة أشهر التي تلي تاريخ إرسال الإشعار بالإنهاء؛ </w:t>
            </w:r>
          </w:p>
        </w:tc>
      </w:tr>
      <w:tr w:rsidR="005630C8" w14:paraId="74105321" w14:textId="77777777" w:rsidTr="0096604E">
        <w:tc>
          <w:tcPr>
            <w:tcW w:w="5580" w:type="dxa"/>
          </w:tcPr>
          <w:p w14:paraId="7410531F" w14:textId="77777777" w:rsidR="005630C8" w:rsidRPr="0096604E" w:rsidRDefault="005630C8" w:rsidP="005630C8">
            <w:pPr>
              <w:pStyle w:val="ListParagraph"/>
              <w:widowControl/>
              <w:numPr>
                <w:ilvl w:val="1"/>
                <w:numId w:val="1"/>
              </w:numPr>
              <w:shd w:val="clear" w:color="auto" w:fill="FFFFFF" w:themeFill="background1"/>
              <w:tabs>
                <w:tab w:val="clear" w:pos="1077"/>
                <w:tab w:val="num" w:pos="709"/>
              </w:tabs>
              <w:autoSpaceDE/>
              <w:autoSpaceDN/>
              <w:spacing w:after="40"/>
              <w:ind w:left="709" w:hanging="283"/>
              <w:jc w:val="both"/>
              <w:rPr>
                <w:rFonts w:ascii="Tahoma" w:hAnsi="Tahoma" w:cs="Tahoma"/>
                <w:sz w:val="20"/>
                <w:szCs w:val="20"/>
              </w:rPr>
            </w:pPr>
            <w:r w:rsidRPr="0096604E">
              <w:rPr>
                <w:rFonts w:ascii="Tahoma" w:hAnsi="Tahoma" w:cs="Tahoma"/>
                <w:sz w:val="20"/>
                <w:szCs w:val="20"/>
              </w:rPr>
              <w:t xml:space="preserve">by BSI pursuant to clause </w:t>
            </w:r>
            <w:r w:rsidRPr="0096604E">
              <w:rPr>
                <w:rFonts w:ascii="Tahoma" w:hAnsi="Tahoma" w:cs="Tahoma"/>
                <w:sz w:val="20"/>
                <w:szCs w:val="20"/>
              </w:rPr>
              <w:fldChar w:fldCharType="begin"/>
            </w:r>
            <w:r w:rsidRPr="0096604E">
              <w:rPr>
                <w:rFonts w:ascii="Tahoma" w:hAnsi="Tahoma" w:cs="Tahoma"/>
                <w:sz w:val="20"/>
                <w:szCs w:val="20"/>
              </w:rPr>
              <w:instrText xml:space="preserve"> REF _Ref98842253 \r \h  \* MERGEFORMAT </w:instrText>
            </w:r>
            <w:r w:rsidRPr="0096604E">
              <w:rPr>
                <w:rFonts w:ascii="Tahoma" w:hAnsi="Tahoma" w:cs="Tahoma"/>
                <w:sz w:val="20"/>
                <w:szCs w:val="20"/>
              </w:rPr>
            </w:r>
            <w:r w:rsidRPr="0096604E">
              <w:rPr>
                <w:rFonts w:ascii="Tahoma" w:hAnsi="Tahoma" w:cs="Tahoma"/>
                <w:sz w:val="20"/>
                <w:szCs w:val="20"/>
              </w:rPr>
              <w:fldChar w:fldCharType="separate"/>
            </w:r>
            <w:r w:rsidRPr="0096604E">
              <w:rPr>
                <w:rFonts w:ascii="Tahoma" w:hAnsi="Tahoma" w:cs="Tahoma"/>
                <w:sz w:val="20"/>
                <w:szCs w:val="20"/>
              </w:rPr>
              <w:t>50</w:t>
            </w:r>
            <w:r w:rsidRPr="0096604E">
              <w:rPr>
                <w:rFonts w:ascii="Tahoma" w:hAnsi="Tahoma" w:cs="Tahoma"/>
                <w:sz w:val="20"/>
                <w:szCs w:val="20"/>
              </w:rPr>
              <w:fldChar w:fldCharType="end"/>
            </w:r>
            <w:r w:rsidRPr="0096604E">
              <w:rPr>
                <w:rFonts w:ascii="Tahoma" w:hAnsi="Tahoma" w:cs="Tahoma"/>
                <w:sz w:val="20"/>
                <w:szCs w:val="20"/>
              </w:rPr>
              <w:t xml:space="preserve"> (a – e), Client will pay BSI all fees for the services.  </w:t>
            </w:r>
          </w:p>
        </w:tc>
        <w:tc>
          <w:tcPr>
            <w:tcW w:w="6030" w:type="dxa"/>
          </w:tcPr>
          <w:p w14:paraId="74105320" w14:textId="77777777" w:rsidR="005630C8" w:rsidRPr="002B7536" w:rsidRDefault="002B7536" w:rsidP="006B05DF">
            <w:pPr>
              <w:pStyle w:val="ListParagraph"/>
              <w:numPr>
                <w:ilvl w:val="0"/>
                <w:numId w:val="24"/>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من قبل المعهد البريطاني للمعايير بموجب البند 50 (أ-ج)، يدفع العميل للمعهد البريطاني للمعايير جميع الرسوم المتوجبة عن الخدمات. </w:t>
            </w:r>
          </w:p>
        </w:tc>
      </w:tr>
      <w:tr w:rsidR="005630C8" w14:paraId="74105324" w14:textId="77777777" w:rsidTr="0096604E">
        <w:tc>
          <w:tcPr>
            <w:tcW w:w="5580" w:type="dxa"/>
          </w:tcPr>
          <w:p w14:paraId="74105322"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BSI will not be in breach of the Contract if it is not reasonably possible to perform an obligation due to circumstances beyond its reasonable control. Circumstances beyond its reasonable control include but are not limited to flood, fire, earthquake or other acts of God; war, threat of or preparation for war, armed conflict, imposition of sanctions, embargo, blockade, breaking off of diplomatic relations or similar actions; terrorist attack, civil war, civil commotion or riots, epidemic or pandemic; strikes, labour stoppages or slowdowns; and any law or government order, government act, rule, regulation or direction, or any action taken by a government or public authority, including imposing an embargo, export or import restrictions.</w:t>
            </w:r>
          </w:p>
        </w:tc>
        <w:tc>
          <w:tcPr>
            <w:tcW w:w="6030" w:type="dxa"/>
          </w:tcPr>
          <w:p w14:paraId="74105323" w14:textId="77777777" w:rsidR="005630C8" w:rsidRPr="002B7536" w:rsidRDefault="002B7536"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يُعتبر أن المعهد البريطاني للمعايير </w:t>
            </w:r>
            <w:r w:rsidR="005B6518">
              <w:rPr>
                <w:rFonts w:ascii="Simplified Arabic" w:hAnsi="Simplified Arabic" w:cs="Simplified Arabic" w:hint="cs"/>
                <w:sz w:val="24"/>
                <w:szCs w:val="24"/>
                <w:rtl/>
              </w:rPr>
              <w:t>ينتهك</w:t>
            </w:r>
            <w:r>
              <w:rPr>
                <w:rFonts w:ascii="Simplified Arabic" w:hAnsi="Simplified Arabic" w:cs="Simplified Arabic" w:hint="cs"/>
                <w:sz w:val="24"/>
                <w:szCs w:val="24"/>
                <w:rtl/>
              </w:rPr>
              <w:t xml:space="preserve"> العقد في حال كان من المستحيل بشكلٍ معقول أداء أي التزام بسبب ظروف تخرج عن نطاق سيطرته المعقولة. وتشمل الظروف التي تخرج عن نطاق سيطرته المعقولة </w:t>
            </w:r>
            <w:r w:rsidR="005B6518">
              <w:rPr>
                <w:rFonts w:ascii="Simplified Arabic" w:hAnsi="Simplified Arabic" w:cs="Simplified Arabic" w:hint="cs"/>
                <w:sz w:val="24"/>
                <w:szCs w:val="24"/>
                <w:rtl/>
              </w:rPr>
              <w:t xml:space="preserve">على سبيل المثال لا الحصر </w:t>
            </w:r>
            <w:r>
              <w:rPr>
                <w:rFonts w:ascii="Simplified Arabic" w:hAnsi="Simplified Arabic" w:cs="Simplified Arabic" w:hint="cs"/>
                <w:sz w:val="24"/>
                <w:szCs w:val="24"/>
                <w:rtl/>
              </w:rPr>
              <w:t>الفيضانات</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الحرائق، أو الزلازل، أو غيرها من أفعال القضاء والقدر؛ أو الحروب، أو التهديد بشنٍ حرب أو الإعداد لها</w:t>
            </w:r>
            <w:r w:rsidR="005B6518">
              <w:rPr>
                <w:rFonts w:ascii="Simplified Arabic" w:hAnsi="Simplified Arabic" w:cs="Simplified Arabic" w:hint="cs"/>
                <w:sz w:val="24"/>
                <w:szCs w:val="24"/>
                <w:rtl/>
              </w:rPr>
              <w:t>؛ أو الصراعات المسلحة؛</w:t>
            </w:r>
            <w:r>
              <w:rPr>
                <w:rFonts w:ascii="Simplified Arabic" w:hAnsi="Simplified Arabic" w:cs="Simplified Arabic" w:hint="cs"/>
                <w:sz w:val="24"/>
                <w:szCs w:val="24"/>
                <w:rtl/>
              </w:rPr>
              <w:t xml:space="preserve"> أو فرض العقوبات</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الحظر</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الحصار</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قطع العلاقات ال</w:t>
            </w:r>
            <w:r w:rsidR="005B6518">
              <w:rPr>
                <w:rFonts w:ascii="Simplified Arabic" w:hAnsi="Simplified Arabic" w:cs="Simplified Arabic" w:hint="cs"/>
                <w:sz w:val="24"/>
                <w:szCs w:val="24"/>
                <w:rtl/>
              </w:rPr>
              <w:t>ديبلوماسية أو أي إجراءات مماثلة؛</w:t>
            </w:r>
            <w:r>
              <w:rPr>
                <w:rFonts w:ascii="Simplified Arabic" w:hAnsi="Simplified Arabic" w:cs="Simplified Arabic" w:hint="cs"/>
                <w:sz w:val="24"/>
                <w:szCs w:val="24"/>
                <w:rtl/>
              </w:rPr>
              <w:t xml:space="preserve"> أو الهجمات الإرهابية</w:t>
            </w:r>
            <w:r w:rsidR="005B6518">
              <w:rPr>
                <w:rFonts w:ascii="Simplified Arabic" w:hAnsi="Simplified Arabic" w:cs="Simplified Arabic" w:hint="cs"/>
                <w:sz w:val="24"/>
                <w:szCs w:val="24"/>
                <w:rtl/>
              </w:rPr>
              <w:t>؛ أو الحرب الأهلية؛</w:t>
            </w:r>
            <w:r>
              <w:rPr>
                <w:rFonts w:ascii="Simplified Arabic" w:hAnsi="Simplified Arabic" w:cs="Simplified Arabic" w:hint="cs"/>
                <w:sz w:val="24"/>
                <w:szCs w:val="24"/>
                <w:rtl/>
              </w:rPr>
              <w:t xml:space="preserve"> أو الاضطرابات الأهلية أو أعمال الشغب</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الجائحات أو الأوبئة؛ أو الإضرابات، أو ا</w:t>
            </w:r>
            <w:r w:rsidR="005B6518">
              <w:rPr>
                <w:rFonts w:ascii="Simplified Arabic" w:hAnsi="Simplified Arabic" w:cs="Simplified Arabic" w:hint="cs"/>
                <w:sz w:val="24"/>
                <w:szCs w:val="24"/>
                <w:rtl/>
              </w:rPr>
              <w:t>لعكوف عن العمل أو إبطاء الأعمال؛</w:t>
            </w:r>
            <w:r>
              <w:rPr>
                <w:rFonts w:ascii="Simplified Arabic" w:hAnsi="Simplified Arabic" w:cs="Simplified Arabic" w:hint="cs"/>
                <w:sz w:val="24"/>
                <w:szCs w:val="24"/>
                <w:rtl/>
              </w:rPr>
              <w:t xml:space="preserve"> وأي أمر قانوني أو حكومي</w:t>
            </w:r>
            <w:r w:rsidR="005B6518">
              <w:rPr>
                <w:rFonts w:ascii="Simplified Arabic" w:hAnsi="Simplified Arabic" w:cs="Simplified Arabic" w:hint="cs"/>
                <w:sz w:val="24"/>
                <w:szCs w:val="24"/>
                <w:rtl/>
              </w:rPr>
              <w:t>؛ أو إجراء حكومي؛</w:t>
            </w:r>
            <w:r>
              <w:rPr>
                <w:rFonts w:ascii="Simplified Arabic" w:hAnsi="Simplified Arabic" w:cs="Simplified Arabic" w:hint="cs"/>
                <w:sz w:val="24"/>
                <w:szCs w:val="24"/>
                <w:rtl/>
              </w:rPr>
              <w:t xml:space="preserve"> أو قاعدة أو لائحة أو ت</w:t>
            </w:r>
            <w:r w:rsidR="009B6D7F">
              <w:rPr>
                <w:rFonts w:ascii="Simplified Arabic" w:hAnsi="Simplified Arabic" w:cs="Simplified Arabic" w:hint="cs"/>
                <w:sz w:val="24"/>
                <w:szCs w:val="24"/>
                <w:rtl/>
              </w:rPr>
              <w:t>وجيه ح</w:t>
            </w:r>
            <w:r>
              <w:rPr>
                <w:rFonts w:ascii="Simplified Arabic" w:hAnsi="Simplified Arabic" w:cs="Simplified Arabic" w:hint="cs"/>
                <w:sz w:val="24"/>
                <w:szCs w:val="24"/>
                <w:rtl/>
              </w:rPr>
              <w:t>كومي</w:t>
            </w:r>
            <w:r w:rsidR="005B651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أي إجراء تتخذه أي حكومة</w:t>
            </w:r>
            <w:r w:rsidR="005B6518">
              <w:rPr>
                <w:rFonts w:ascii="Simplified Arabic" w:hAnsi="Simplified Arabic" w:cs="Simplified Arabic" w:hint="cs"/>
                <w:sz w:val="24"/>
                <w:szCs w:val="24"/>
                <w:rtl/>
              </w:rPr>
              <w:t xml:space="preserve"> أو سلطة عامة، بما في ذلك </w:t>
            </w:r>
            <w:r w:rsidR="005B6518">
              <w:rPr>
                <w:rFonts w:ascii="Simplified Arabic" w:hAnsi="Simplified Arabic" w:cs="Simplified Arabic" w:hint="cs"/>
                <w:sz w:val="24"/>
                <w:szCs w:val="24"/>
                <w:rtl/>
              </w:rPr>
              <w:lastRenderedPageBreak/>
              <w:t xml:space="preserve">فرض </w:t>
            </w:r>
            <w:r>
              <w:rPr>
                <w:rFonts w:ascii="Simplified Arabic" w:hAnsi="Simplified Arabic" w:cs="Simplified Arabic" w:hint="cs"/>
                <w:sz w:val="24"/>
                <w:szCs w:val="24"/>
                <w:rtl/>
              </w:rPr>
              <w:t xml:space="preserve">حظر أو فرض قيود على الاستيراد والتصدير. </w:t>
            </w:r>
          </w:p>
        </w:tc>
      </w:tr>
      <w:tr w:rsidR="005630C8" w14:paraId="74105327" w14:textId="77777777" w:rsidTr="0096604E">
        <w:tc>
          <w:tcPr>
            <w:tcW w:w="5580" w:type="dxa"/>
          </w:tcPr>
          <w:p w14:paraId="74105325" w14:textId="77777777" w:rsidR="005630C8" w:rsidRPr="0096604E" w:rsidRDefault="005630C8" w:rsidP="00902543">
            <w:pPr>
              <w:shd w:val="clear" w:color="auto" w:fill="FFFFFF" w:themeFill="background1"/>
              <w:spacing w:after="40"/>
              <w:ind w:left="345"/>
              <w:jc w:val="both"/>
              <w:rPr>
                <w:rFonts w:ascii="Tahoma" w:hAnsi="Tahoma" w:cs="Tahoma"/>
                <w:sz w:val="20"/>
                <w:szCs w:val="20"/>
              </w:rPr>
            </w:pPr>
            <w:r w:rsidRPr="0096604E">
              <w:rPr>
                <w:rFonts w:ascii="Tahoma" w:hAnsi="Tahoma" w:cs="Tahoma"/>
                <w:sz w:val="20"/>
                <w:szCs w:val="20"/>
              </w:rPr>
              <w:lastRenderedPageBreak/>
              <w:t>If the period of non-performance continues for 30 days, BSI may terminate the Contract by giving 14 days' advance written notice to the other party.</w:t>
            </w:r>
          </w:p>
        </w:tc>
        <w:tc>
          <w:tcPr>
            <w:tcW w:w="6030" w:type="dxa"/>
          </w:tcPr>
          <w:p w14:paraId="74105326" w14:textId="77777777" w:rsidR="005630C8" w:rsidRPr="002B7536" w:rsidRDefault="002B7536" w:rsidP="00902543">
            <w:pPr>
              <w:bidi/>
              <w:ind w:left="526"/>
              <w:jc w:val="both"/>
              <w:rPr>
                <w:rFonts w:ascii="Simplified Arabic" w:hAnsi="Simplified Arabic" w:cs="Simplified Arabic"/>
                <w:sz w:val="24"/>
                <w:szCs w:val="24"/>
              </w:rPr>
            </w:pPr>
            <w:r>
              <w:rPr>
                <w:rFonts w:ascii="Simplified Arabic" w:hAnsi="Simplified Arabic" w:cs="Simplified Arabic" w:hint="cs"/>
                <w:sz w:val="24"/>
                <w:szCs w:val="24"/>
                <w:rtl/>
              </w:rPr>
              <w:t>في حال استمرت فترة عدم الأداء لثلاثين يوماً، يجوز للمعهد البريطاني للمعايير</w:t>
            </w:r>
            <w:r w:rsidR="00944E4A">
              <w:rPr>
                <w:rFonts w:ascii="Simplified Arabic" w:hAnsi="Simplified Arabic" w:cs="Simplified Arabic" w:hint="cs"/>
                <w:sz w:val="24"/>
                <w:szCs w:val="24"/>
                <w:rtl/>
              </w:rPr>
              <w:t xml:space="preserve"> إنهاء العقد بموجب إشعار خطي مسبق يتم إرساله قبل 14 يوماً إلى الطرف الآخر. </w:t>
            </w:r>
          </w:p>
        </w:tc>
      </w:tr>
      <w:tr w:rsidR="005630C8" w14:paraId="7410532A" w14:textId="77777777" w:rsidTr="0096604E">
        <w:tc>
          <w:tcPr>
            <w:tcW w:w="5580" w:type="dxa"/>
          </w:tcPr>
          <w:p w14:paraId="74105328"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Nothing in this Contract is intended to, or will operate to, create a partnership between the parties, or to </w:t>
            </w:r>
            <w:proofErr w:type="spellStart"/>
            <w:r w:rsidRPr="0096604E">
              <w:rPr>
                <w:rFonts w:ascii="Tahoma" w:hAnsi="Tahoma" w:cs="Tahoma"/>
                <w:sz w:val="20"/>
                <w:szCs w:val="20"/>
              </w:rPr>
              <w:t>authorise</w:t>
            </w:r>
            <w:proofErr w:type="spellEnd"/>
            <w:r w:rsidRPr="0096604E">
              <w:rPr>
                <w:rFonts w:ascii="Tahoma" w:hAnsi="Tahoma" w:cs="Tahoma"/>
                <w:sz w:val="20"/>
                <w:szCs w:val="20"/>
              </w:rPr>
              <w:t xml:space="preserve"> either party to act as agent for the other.</w:t>
            </w:r>
          </w:p>
        </w:tc>
        <w:tc>
          <w:tcPr>
            <w:tcW w:w="6030" w:type="dxa"/>
          </w:tcPr>
          <w:p w14:paraId="74105329"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ليس في هذا العقد ما يُقصد منه أو ما يُفيد لتأسيس علاقة شراكة بين الطرفين أو للسماح لأي من الطرفين بالتصرف بمثابة وكيل للآخر.  </w:t>
            </w:r>
          </w:p>
        </w:tc>
      </w:tr>
      <w:tr w:rsidR="005630C8" w14:paraId="7410532D" w14:textId="77777777" w:rsidTr="0096604E">
        <w:tc>
          <w:tcPr>
            <w:tcW w:w="5580" w:type="dxa"/>
          </w:tcPr>
          <w:p w14:paraId="7410532B"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BSI may subcontract its obligations under this Contract.  </w:t>
            </w:r>
          </w:p>
        </w:tc>
        <w:tc>
          <w:tcPr>
            <w:tcW w:w="6030" w:type="dxa"/>
          </w:tcPr>
          <w:p w14:paraId="7410532C"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يجوز للمعهد البريطاني للمعايير </w:t>
            </w:r>
            <w:r w:rsidR="009C610D">
              <w:rPr>
                <w:rFonts w:ascii="Simplified Arabic" w:hAnsi="Simplified Arabic" w:cs="Simplified Arabic" w:hint="cs"/>
                <w:sz w:val="24"/>
                <w:szCs w:val="24"/>
                <w:rtl/>
              </w:rPr>
              <w:t>التعاقد من الباطن على التزاماته</w:t>
            </w:r>
            <w:r>
              <w:rPr>
                <w:rFonts w:ascii="Simplified Arabic" w:hAnsi="Simplified Arabic" w:cs="Simplified Arabic" w:hint="cs"/>
                <w:sz w:val="24"/>
                <w:szCs w:val="24"/>
                <w:rtl/>
              </w:rPr>
              <w:t xml:space="preserve"> بموجب العقد. </w:t>
            </w:r>
          </w:p>
        </w:tc>
      </w:tr>
      <w:tr w:rsidR="005630C8" w14:paraId="74105330" w14:textId="77777777" w:rsidTr="0096604E">
        <w:tc>
          <w:tcPr>
            <w:tcW w:w="5580" w:type="dxa"/>
          </w:tcPr>
          <w:p w14:paraId="7410532E"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The Contract is personal to Client. Client may not assign, </w:t>
            </w:r>
            <w:proofErr w:type="gramStart"/>
            <w:r w:rsidRPr="0096604E">
              <w:rPr>
                <w:rFonts w:ascii="Tahoma" w:hAnsi="Tahoma" w:cs="Tahoma"/>
                <w:sz w:val="20"/>
                <w:szCs w:val="20"/>
              </w:rPr>
              <w:t>transfer</w:t>
            </w:r>
            <w:proofErr w:type="gramEnd"/>
            <w:r w:rsidRPr="0096604E">
              <w:rPr>
                <w:rFonts w:ascii="Tahoma" w:hAnsi="Tahoma" w:cs="Tahoma"/>
                <w:sz w:val="20"/>
                <w:szCs w:val="20"/>
              </w:rPr>
              <w:t xml:space="preserve"> or deal in any manner with its rights and obligations under the Contract.</w:t>
            </w:r>
            <w:bookmarkStart w:id="21" w:name="a327990"/>
            <w:r w:rsidRPr="0096604E">
              <w:rPr>
                <w:rFonts w:ascii="Tahoma" w:hAnsi="Tahoma" w:cs="Tahoma"/>
                <w:sz w:val="20"/>
                <w:szCs w:val="20"/>
              </w:rPr>
              <w:t xml:space="preserve"> BSI may assign its rights under the Contract to a BSI group </w:t>
            </w:r>
            <w:bookmarkEnd w:id="21"/>
            <w:r w:rsidRPr="0096604E">
              <w:rPr>
                <w:rFonts w:ascii="Tahoma" w:hAnsi="Tahoma" w:cs="Tahoma"/>
                <w:sz w:val="20"/>
                <w:szCs w:val="20"/>
              </w:rPr>
              <w:t xml:space="preserve">company. </w:t>
            </w:r>
          </w:p>
        </w:tc>
        <w:tc>
          <w:tcPr>
            <w:tcW w:w="6030" w:type="dxa"/>
          </w:tcPr>
          <w:p w14:paraId="7410532F"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يُعتبر العقد شخصياً للعميل. وبالتالي، لا يجوز للعميل التنازل عن حقوقه والتزاماته بموجب ال</w:t>
            </w:r>
            <w:r w:rsidR="009C610D">
              <w:rPr>
                <w:rFonts w:ascii="Simplified Arabic" w:hAnsi="Simplified Arabic" w:cs="Simplified Arabic" w:hint="cs"/>
                <w:sz w:val="24"/>
                <w:szCs w:val="24"/>
                <w:rtl/>
              </w:rPr>
              <w:t>عقد أو تحويلها أو التصرف بها بأي</w:t>
            </w:r>
            <w:r>
              <w:rPr>
                <w:rFonts w:ascii="Simplified Arabic" w:hAnsi="Simplified Arabic" w:cs="Simplified Arabic" w:hint="cs"/>
                <w:sz w:val="24"/>
                <w:szCs w:val="24"/>
                <w:rtl/>
              </w:rPr>
              <w:t xml:space="preserve"> طريقة كانت. </w:t>
            </w:r>
            <w:r w:rsidR="009B6D7F">
              <w:rPr>
                <w:rFonts w:ascii="Simplified Arabic" w:hAnsi="Simplified Arabic" w:cs="Simplified Arabic" w:hint="cs"/>
                <w:sz w:val="24"/>
                <w:szCs w:val="24"/>
                <w:rtl/>
              </w:rPr>
              <w:t xml:space="preserve">في المقابل، </w:t>
            </w:r>
            <w:r>
              <w:rPr>
                <w:rFonts w:ascii="Simplified Arabic" w:hAnsi="Simplified Arabic" w:cs="Simplified Arabic" w:hint="cs"/>
                <w:sz w:val="24"/>
                <w:szCs w:val="24"/>
                <w:rtl/>
              </w:rPr>
              <w:t xml:space="preserve">يجوز للمعهد البريطاني للمعايير التنازل عن حقوقه بموجب العقد لأي شركة تابعة لمجموعة المعهد البريطاني للمعايير. </w:t>
            </w:r>
          </w:p>
        </w:tc>
      </w:tr>
      <w:tr w:rsidR="005630C8" w14:paraId="74105333" w14:textId="77777777" w:rsidTr="0096604E">
        <w:tc>
          <w:tcPr>
            <w:tcW w:w="5580" w:type="dxa"/>
          </w:tcPr>
          <w:p w14:paraId="74105331"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The Contract constitutes the entire agreement between the parties and supersedes and extinguishes all previous drafts, agreements, warranties, </w:t>
            </w:r>
            <w:proofErr w:type="gramStart"/>
            <w:r w:rsidRPr="0096604E">
              <w:rPr>
                <w:rFonts w:ascii="Tahoma" w:hAnsi="Tahoma" w:cs="Tahoma"/>
                <w:sz w:val="20"/>
                <w:szCs w:val="20"/>
              </w:rPr>
              <w:t>arrangements</w:t>
            </w:r>
            <w:proofErr w:type="gramEnd"/>
            <w:r w:rsidRPr="0096604E">
              <w:rPr>
                <w:rFonts w:ascii="Tahoma" w:hAnsi="Tahoma" w:cs="Tahoma"/>
                <w:sz w:val="20"/>
                <w:szCs w:val="20"/>
              </w:rPr>
              <w:t xml:space="preserve"> and understandings, whether written or oral, relating to its subject matter.  Each party acknowledges that the Materials do not represent a warranty of merchantability or of fitness for purpose and, in entering the Contract, it has not relied on, and will have no remedy in respect of, any statement, representation, warranty or understanding that is not set out in the Contract. </w:t>
            </w:r>
          </w:p>
        </w:tc>
        <w:tc>
          <w:tcPr>
            <w:tcW w:w="6030" w:type="dxa"/>
          </w:tcPr>
          <w:p w14:paraId="74105332"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يشكّل العقد الاتفاقية الكاملة بين الطرفين وهو بالتالي يحل محل جيمع المسودات</w:t>
            </w:r>
            <w:r w:rsidR="009C610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والاتفاقيات، والضمانات</w:t>
            </w:r>
            <w:r w:rsidR="009C610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والترتيبات</w:t>
            </w:r>
            <w:r w:rsidR="009C610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والتفاهمات السابقة، سواء كانت خطية أو شفهية، والتي تتعلق بالموضوع. ويقر كل واحد من الطرفين بأنّ المواد لا تمثّل أي ضمانة لقابلية التسويق أو للملاءمة للغرض. كما يقر كل طرف أنّه، ولدى إبرام العقد، لم يعتمد على أي بيان، أو إقرار</w:t>
            </w:r>
            <w:r w:rsidR="009C610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ضمانة</w:t>
            </w:r>
            <w:r w:rsidR="009C610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أو تفاهم ليس </w:t>
            </w:r>
            <w:r w:rsidR="009C610D">
              <w:rPr>
                <w:rFonts w:ascii="Simplified Arabic" w:hAnsi="Simplified Arabic" w:cs="Simplified Arabic" w:hint="cs"/>
                <w:sz w:val="24"/>
                <w:szCs w:val="24"/>
                <w:rtl/>
              </w:rPr>
              <w:t>مذكوراً</w:t>
            </w:r>
            <w:r>
              <w:rPr>
                <w:rFonts w:ascii="Simplified Arabic" w:hAnsi="Simplified Arabic" w:cs="Simplified Arabic" w:hint="cs"/>
                <w:sz w:val="24"/>
                <w:szCs w:val="24"/>
                <w:rtl/>
              </w:rPr>
              <w:t xml:space="preserve"> في هذا العقد وهو بالتالي لن يحق له بأي تعويض عن ذلك. </w:t>
            </w:r>
          </w:p>
        </w:tc>
      </w:tr>
      <w:tr w:rsidR="005630C8" w14:paraId="74105336" w14:textId="77777777" w:rsidTr="0096604E">
        <w:tc>
          <w:tcPr>
            <w:tcW w:w="5580" w:type="dxa"/>
          </w:tcPr>
          <w:p w14:paraId="74105334"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A person who is not a party to the Contract will not have any rights under or in connection with it.</w:t>
            </w:r>
          </w:p>
        </w:tc>
        <w:tc>
          <w:tcPr>
            <w:tcW w:w="6030" w:type="dxa"/>
          </w:tcPr>
          <w:p w14:paraId="74105335"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يكون لأي شخص ليس طرفاً في هذا العقد أي حقوق بموجب العقد أو فيما يتعلق به. </w:t>
            </w:r>
          </w:p>
        </w:tc>
      </w:tr>
      <w:tr w:rsidR="005630C8" w14:paraId="74105339" w14:textId="77777777" w:rsidTr="0096604E">
        <w:tc>
          <w:tcPr>
            <w:tcW w:w="5580" w:type="dxa"/>
          </w:tcPr>
          <w:p w14:paraId="74105337"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A failure to or delay in enforcing a right or remedy under this Contract does not constitute a waiver of that right or remedy.</w:t>
            </w:r>
          </w:p>
        </w:tc>
        <w:tc>
          <w:tcPr>
            <w:tcW w:w="6030" w:type="dxa"/>
          </w:tcPr>
          <w:p w14:paraId="74105338" w14:textId="77777777" w:rsidR="005630C8" w:rsidRPr="00944E4A" w:rsidRDefault="00944E4A"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يشكل أي عجز أو تأخير في إنفاذ حق أو تعويض بموجب هذا العقد تنازلاً عن ذلك الحق أو التعويض. </w:t>
            </w:r>
          </w:p>
        </w:tc>
      </w:tr>
      <w:tr w:rsidR="005630C8" w14:paraId="7410533C" w14:textId="77777777" w:rsidTr="0096604E">
        <w:tc>
          <w:tcPr>
            <w:tcW w:w="5580" w:type="dxa"/>
          </w:tcPr>
          <w:p w14:paraId="7410533A"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bookmarkStart w:id="22" w:name="_Ref461631120"/>
            <w:r w:rsidRPr="0096604E">
              <w:rPr>
                <w:rFonts w:ascii="Tahoma" w:hAnsi="Tahoma" w:cs="Tahoma"/>
                <w:sz w:val="20"/>
                <w:szCs w:val="20"/>
              </w:rPr>
              <w:t>If this Contract has been translated into Arabic and/or a language other than English, the English version will prevail to the extent of any inconsistency with the translation.</w:t>
            </w:r>
            <w:bookmarkEnd w:id="22"/>
          </w:p>
        </w:tc>
        <w:tc>
          <w:tcPr>
            <w:tcW w:w="6030" w:type="dxa"/>
          </w:tcPr>
          <w:p w14:paraId="7410533B" w14:textId="77777777" w:rsidR="005630C8" w:rsidRPr="00FC018B" w:rsidRDefault="00FC018B"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ترجمة هذا العقد إلى اللغة العربية و/أو أي لغة أخرى غير الإنجليزية، وفي حال بروز أي فروقات بين النسخة الأصلية والترجمة، ستسود النسخة الإنجليزية. </w:t>
            </w:r>
          </w:p>
        </w:tc>
      </w:tr>
      <w:tr w:rsidR="005630C8" w14:paraId="7410533F" w14:textId="77777777" w:rsidTr="0096604E">
        <w:tc>
          <w:tcPr>
            <w:tcW w:w="5580" w:type="dxa"/>
          </w:tcPr>
          <w:p w14:paraId="7410533D"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If any court or competent authority finds that any provision of the Contract (or part of any provision) is invalid, </w:t>
            </w:r>
            <w:proofErr w:type="gramStart"/>
            <w:r w:rsidRPr="0096604E">
              <w:rPr>
                <w:rFonts w:ascii="Tahoma" w:hAnsi="Tahoma" w:cs="Tahoma"/>
                <w:sz w:val="20"/>
                <w:szCs w:val="20"/>
              </w:rPr>
              <w:t>illegal</w:t>
            </w:r>
            <w:proofErr w:type="gramEnd"/>
            <w:r w:rsidRPr="0096604E">
              <w:rPr>
                <w:rFonts w:ascii="Tahoma" w:hAnsi="Tahoma" w:cs="Tahoma"/>
                <w:sz w:val="20"/>
                <w:szCs w:val="20"/>
              </w:rPr>
              <w:t xml:space="preserve"> or unenforceable, that provision or part-provision will, to the extent required, be deemed to be deleted, and the validity and enforceability of the remainder of the Contract will not be affected.</w:t>
            </w:r>
          </w:p>
        </w:tc>
        <w:tc>
          <w:tcPr>
            <w:tcW w:w="6030" w:type="dxa"/>
          </w:tcPr>
          <w:p w14:paraId="7410533E" w14:textId="77777777" w:rsidR="005630C8" w:rsidRPr="00FC018B" w:rsidRDefault="00FC018B"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في حال وجدت أي محكمة </w:t>
            </w:r>
            <w:r w:rsidR="00AF6A03">
              <w:rPr>
                <w:rFonts w:ascii="Simplified Arabic" w:hAnsi="Simplified Arabic" w:cs="Simplified Arabic" w:hint="cs"/>
                <w:sz w:val="24"/>
                <w:szCs w:val="24"/>
                <w:rtl/>
              </w:rPr>
              <w:t xml:space="preserve">أو سلطة مختصة أن أي واحد من أحكام هذا العقد </w:t>
            </w:r>
            <w:r w:rsidR="009C610D">
              <w:rPr>
                <w:rFonts w:ascii="Simplified Arabic" w:hAnsi="Simplified Arabic" w:cs="Simplified Arabic" w:hint="cs"/>
                <w:sz w:val="24"/>
                <w:szCs w:val="24"/>
                <w:rtl/>
              </w:rPr>
              <w:t xml:space="preserve">(أو جزء منه) </w:t>
            </w:r>
            <w:r w:rsidR="00AF6A03">
              <w:rPr>
                <w:rFonts w:ascii="Simplified Arabic" w:hAnsi="Simplified Arabic" w:cs="Simplified Arabic" w:hint="cs"/>
                <w:sz w:val="24"/>
                <w:szCs w:val="24"/>
                <w:rtl/>
              </w:rPr>
              <w:t>غير صالح</w:t>
            </w:r>
            <w:r w:rsidR="009C610D">
              <w:rPr>
                <w:rFonts w:ascii="Simplified Arabic" w:hAnsi="Simplified Arabic" w:cs="Simplified Arabic" w:hint="cs"/>
                <w:sz w:val="24"/>
                <w:szCs w:val="24"/>
                <w:rtl/>
              </w:rPr>
              <w:t>،</w:t>
            </w:r>
            <w:r w:rsidR="00AF6A03">
              <w:rPr>
                <w:rFonts w:ascii="Simplified Arabic" w:hAnsi="Simplified Arabic" w:cs="Simplified Arabic" w:hint="cs"/>
                <w:sz w:val="24"/>
                <w:szCs w:val="24"/>
                <w:rtl/>
              </w:rPr>
              <w:t xml:space="preserve"> أو غير قانوني</w:t>
            </w:r>
            <w:r w:rsidR="009C610D">
              <w:rPr>
                <w:rFonts w:ascii="Simplified Arabic" w:hAnsi="Simplified Arabic" w:cs="Simplified Arabic" w:hint="cs"/>
                <w:sz w:val="24"/>
                <w:szCs w:val="24"/>
                <w:rtl/>
              </w:rPr>
              <w:t>،</w:t>
            </w:r>
            <w:r w:rsidR="00AF6A03">
              <w:rPr>
                <w:rFonts w:ascii="Simplified Arabic" w:hAnsi="Simplified Arabic" w:cs="Simplified Arabic" w:hint="cs"/>
                <w:sz w:val="24"/>
                <w:szCs w:val="24"/>
                <w:rtl/>
              </w:rPr>
              <w:t xml:space="preserve"> أو غير قابل للتنفيذ، يُعتبر عندئذٍ وإلى الحد المطلوب أنه قد تم حذف ذلك الحكم أو الجزء من الحكم بدون أن تتأثر صلاحية وقابلية تنفيذ ما تبقى من العقد. </w:t>
            </w:r>
          </w:p>
        </w:tc>
      </w:tr>
      <w:tr w:rsidR="005630C8" w14:paraId="74105342" w14:textId="77777777" w:rsidTr="0096604E">
        <w:tc>
          <w:tcPr>
            <w:tcW w:w="5580" w:type="dxa"/>
          </w:tcPr>
          <w:p w14:paraId="74105340"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 xml:space="preserve">Any notices to a party in connection with the Contract must be in writing and sent by email or delivered to the </w:t>
            </w:r>
            <w:r w:rsidRPr="0096604E">
              <w:rPr>
                <w:rFonts w:ascii="Tahoma" w:hAnsi="Tahoma" w:cs="Tahoma"/>
                <w:sz w:val="20"/>
                <w:szCs w:val="20"/>
              </w:rPr>
              <w:lastRenderedPageBreak/>
              <w:t>party’s address set out in the Contract.</w:t>
            </w:r>
          </w:p>
        </w:tc>
        <w:tc>
          <w:tcPr>
            <w:tcW w:w="6030" w:type="dxa"/>
          </w:tcPr>
          <w:p w14:paraId="74105341" w14:textId="77777777" w:rsidR="005630C8" w:rsidRPr="00AF6A03" w:rsidRDefault="00AF6A03"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تكون أي إشعارات يتم إرسالها إلى أي طرف فيما يتعلق بالعقد خطية ويتم إرسالها عبر البريد الإل</w:t>
            </w:r>
            <w:r w:rsidR="009C610D">
              <w:rPr>
                <w:rFonts w:ascii="Simplified Arabic" w:hAnsi="Simplified Arabic" w:cs="Simplified Arabic" w:hint="cs"/>
                <w:sz w:val="24"/>
                <w:szCs w:val="24"/>
                <w:rtl/>
              </w:rPr>
              <w:t>ك</w:t>
            </w:r>
            <w:r>
              <w:rPr>
                <w:rFonts w:ascii="Simplified Arabic" w:hAnsi="Simplified Arabic" w:cs="Simplified Arabic" w:hint="cs"/>
                <w:sz w:val="24"/>
                <w:szCs w:val="24"/>
                <w:rtl/>
              </w:rPr>
              <w:t xml:space="preserve">تروني أو تسليمها في عنوان </w:t>
            </w:r>
            <w:r>
              <w:rPr>
                <w:rFonts w:ascii="Simplified Arabic" w:hAnsi="Simplified Arabic" w:cs="Simplified Arabic" w:hint="cs"/>
                <w:sz w:val="24"/>
                <w:szCs w:val="24"/>
                <w:rtl/>
              </w:rPr>
              <w:lastRenderedPageBreak/>
              <w:t xml:space="preserve">الطرف المحدد في العقد. </w:t>
            </w:r>
          </w:p>
        </w:tc>
      </w:tr>
      <w:tr w:rsidR="005630C8" w14:paraId="74105345" w14:textId="77777777" w:rsidTr="0096604E">
        <w:tc>
          <w:tcPr>
            <w:tcW w:w="5580" w:type="dxa"/>
          </w:tcPr>
          <w:p w14:paraId="74105343"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lastRenderedPageBreak/>
              <w:t xml:space="preserve">Client will bring any claim or proceeding of any nature against BSI in writing within 6 months of the earlier of the date that BSI complete providing the services to Client or the date on which the Contract expires or terminates.  </w:t>
            </w:r>
          </w:p>
        </w:tc>
        <w:tc>
          <w:tcPr>
            <w:tcW w:w="6030" w:type="dxa"/>
          </w:tcPr>
          <w:p w14:paraId="74105344" w14:textId="77777777" w:rsidR="005630C8" w:rsidRPr="00AF6A03" w:rsidRDefault="00AF6A03"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 xml:space="preserve">يقدم العميل أي مطالبة أو إجراءات من أي طبيعة كانت ضد المعهد البريطاني للمعايير خطياً في غضون 6 أشهر إما اعتباراً من التاريخ الذي أنجز فيه المعهد البريطاني للمعايير توفير الخدمات أو اعتباراً من تاريخ إنهاء أو انتهاء مدة العقد، أيهما أقرب. </w:t>
            </w:r>
          </w:p>
        </w:tc>
      </w:tr>
      <w:tr w:rsidR="005630C8" w14:paraId="74105348" w14:textId="77777777" w:rsidTr="0096604E">
        <w:tc>
          <w:tcPr>
            <w:tcW w:w="5580" w:type="dxa"/>
          </w:tcPr>
          <w:p w14:paraId="74105346" w14:textId="77777777" w:rsidR="005630C8" w:rsidRPr="0096604E" w:rsidRDefault="005630C8" w:rsidP="005630C8">
            <w:pPr>
              <w:pStyle w:val="ListParagraph"/>
              <w:widowControl/>
              <w:numPr>
                <w:ilvl w:val="0"/>
                <w:numId w:val="1"/>
              </w:numPr>
              <w:shd w:val="clear" w:color="auto" w:fill="FFFFFF" w:themeFill="background1"/>
              <w:autoSpaceDE/>
              <w:autoSpaceDN/>
              <w:spacing w:after="40"/>
              <w:jc w:val="both"/>
              <w:rPr>
                <w:rFonts w:ascii="Tahoma" w:hAnsi="Tahoma" w:cs="Tahoma"/>
                <w:sz w:val="20"/>
                <w:szCs w:val="20"/>
              </w:rPr>
            </w:pPr>
            <w:r w:rsidRPr="0096604E">
              <w:rPr>
                <w:rFonts w:ascii="Tahoma" w:hAnsi="Tahoma" w:cs="Tahoma"/>
                <w:sz w:val="20"/>
                <w:szCs w:val="20"/>
              </w:rPr>
              <w:t>This Agreement will be governed by the laws of the State of Qatar. The Courts of the State of Qatar will have non-exclusive jurisdiction to adjudicate any disputes arising under it.</w:t>
            </w:r>
          </w:p>
        </w:tc>
        <w:tc>
          <w:tcPr>
            <w:tcW w:w="6030" w:type="dxa"/>
          </w:tcPr>
          <w:p w14:paraId="74105347" w14:textId="77777777" w:rsidR="005630C8" w:rsidRPr="00AF6A03" w:rsidRDefault="00AF6A03" w:rsidP="006B05DF">
            <w:pPr>
              <w:pStyle w:val="ListParagraph"/>
              <w:numPr>
                <w:ilvl w:val="0"/>
                <w:numId w:val="10"/>
              </w:numPr>
              <w:bidi/>
              <w:ind w:left="540"/>
              <w:jc w:val="both"/>
              <w:rPr>
                <w:rFonts w:ascii="Simplified Arabic" w:hAnsi="Simplified Arabic" w:cs="Simplified Arabic"/>
                <w:sz w:val="24"/>
                <w:szCs w:val="24"/>
              </w:rPr>
            </w:pPr>
            <w:r>
              <w:rPr>
                <w:rFonts w:ascii="Simplified Arabic" w:hAnsi="Simplified Arabic" w:cs="Simplified Arabic" w:hint="cs"/>
                <w:sz w:val="24"/>
                <w:szCs w:val="24"/>
                <w:rtl/>
              </w:rPr>
              <w:t>تخضع هذه الاتفاقية للقوانين السارية المفعول في دولة قطر. ويكون للمحاكم في دولة قطر الاختصاص غير الحصري للفصل في أ</w:t>
            </w:r>
            <w:r w:rsidR="0096604E">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 نزاعات تنشأ بموجب العقد. </w:t>
            </w:r>
          </w:p>
        </w:tc>
      </w:tr>
    </w:tbl>
    <w:p w14:paraId="74105349" w14:textId="77777777" w:rsidR="009F776C" w:rsidRDefault="009F776C"/>
    <w:sectPr w:rsidR="009F776C" w:rsidSect="00F249B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B19C" w14:textId="77777777" w:rsidR="00E20C3D" w:rsidRDefault="00E20C3D" w:rsidP="00F249BD">
      <w:r>
        <w:separator/>
      </w:r>
    </w:p>
  </w:endnote>
  <w:endnote w:type="continuationSeparator" w:id="0">
    <w:p w14:paraId="329CE1B3" w14:textId="77777777" w:rsidR="00E20C3D" w:rsidRDefault="00E20C3D" w:rsidP="00F2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725B40" w14:paraId="74105357" w14:textId="77777777" w:rsidTr="005630C8">
      <w:tc>
        <w:tcPr>
          <w:tcW w:w="5508" w:type="dxa"/>
        </w:tcPr>
        <w:p w14:paraId="74105355" w14:textId="1828A0A4" w:rsidR="00725B40" w:rsidRPr="00F56EDC" w:rsidRDefault="00725B40">
          <w:pPr>
            <w:pStyle w:val="Footer"/>
            <w:rPr>
              <w:rFonts w:ascii="Tahoma" w:hAnsi="Tahoma" w:cs="Tahoma"/>
            </w:rPr>
          </w:pPr>
          <w:r w:rsidRPr="00F56EDC">
            <w:rPr>
              <w:rFonts w:ascii="Tahoma" w:hAnsi="Tahoma" w:cs="Tahoma"/>
            </w:rPr>
            <w:t xml:space="preserve">Version – </w:t>
          </w:r>
          <w:r w:rsidR="00F56EDC">
            <w:rPr>
              <w:rFonts w:ascii="Tahoma" w:hAnsi="Tahoma" w:cs="Tahoma"/>
            </w:rPr>
            <w:t>November</w:t>
          </w:r>
          <w:r w:rsidRPr="00F56EDC">
            <w:rPr>
              <w:rFonts w:ascii="Tahoma" w:hAnsi="Tahoma" w:cs="Tahoma"/>
            </w:rPr>
            <w:t xml:space="preserve"> 2022</w:t>
          </w:r>
        </w:p>
      </w:tc>
      <w:tc>
        <w:tcPr>
          <w:tcW w:w="5508" w:type="dxa"/>
        </w:tcPr>
        <w:p w14:paraId="74105356" w14:textId="77777777" w:rsidR="00725B40" w:rsidRDefault="00725B40" w:rsidP="005630C8">
          <w:pPr>
            <w:pStyle w:val="Footer"/>
            <w:bidi/>
            <w:rPr>
              <w:rtl/>
              <w:lang w:bidi="ar-LB"/>
            </w:rPr>
          </w:pPr>
          <w:r>
            <w:rPr>
              <w:rFonts w:hint="cs"/>
              <w:rtl/>
              <w:lang w:bidi="ar-LB"/>
            </w:rPr>
            <w:t xml:space="preserve">نسخة </w:t>
          </w:r>
          <w:r>
            <w:rPr>
              <w:rtl/>
              <w:lang w:bidi="ar-LB"/>
            </w:rPr>
            <w:t>–</w:t>
          </w:r>
          <w:r>
            <w:rPr>
              <w:rFonts w:hint="cs"/>
              <w:rtl/>
              <w:lang w:bidi="ar-LB"/>
            </w:rPr>
            <w:t xml:space="preserve"> يونيو </w:t>
          </w:r>
          <w:r w:rsidRPr="00F56EDC">
            <w:rPr>
              <w:rFonts w:ascii="Tahoma" w:hAnsi="Tahoma" w:cs="Tahoma"/>
              <w:rtl/>
              <w:lang w:bidi="ar-LB"/>
            </w:rPr>
            <w:t>2022</w:t>
          </w:r>
          <w:r>
            <w:rPr>
              <w:rFonts w:hint="cs"/>
              <w:rtl/>
              <w:lang w:bidi="ar-LB"/>
            </w:rPr>
            <w:t xml:space="preserve"> </w:t>
          </w:r>
        </w:p>
      </w:tc>
    </w:tr>
  </w:tbl>
  <w:p w14:paraId="74105358" w14:textId="77777777" w:rsidR="00725B40" w:rsidRDefault="0072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93FC" w14:textId="77777777" w:rsidR="00E20C3D" w:rsidRDefault="00E20C3D" w:rsidP="00F249BD">
      <w:r>
        <w:separator/>
      </w:r>
    </w:p>
  </w:footnote>
  <w:footnote w:type="continuationSeparator" w:id="0">
    <w:p w14:paraId="23AEEAE6" w14:textId="77777777" w:rsidR="00E20C3D" w:rsidRDefault="00E20C3D" w:rsidP="00F2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534E" w14:textId="77777777" w:rsidR="00725B40" w:rsidRDefault="00725B40">
    <w:pPr>
      <w:pStyle w:val="Header"/>
    </w:pPr>
    <w:r w:rsidRPr="008C29E4">
      <w:rPr>
        <w:b/>
        <w:i/>
        <w:noProof/>
        <w:color w:val="FF0000"/>
        <w:sz w:val="16"/>
      </w:rPr>
      <w:drawing>
        <wp:anchor distT="0" distB="0" distL="114300" distR="114300" simplePos="0" relativeHeight="251659264" behindDoc="0" locked="0" layoutInCell="1" allowOverlap="1" wp14:anchorId="74105359" wp14:editId="07C0E205">
          <wp:simplePos x="0" y="0"/>
          <wp:positionH relativeFrom="column">
            <wp:posOffset>-622300</wp:posOffset>
          </wp:positionH>
          <wp:positionV relativeFrom="paragraph">
            <wp:posOffset>-590550</wp:posOffset>
          </wp:positionV>
          <wp:extent cx="2155839" cy="1200150"/>
          <wp:effectExtent l="0" t="0" r="0" b="0"/>
          <wp:wrapNone/>
          <wp:docPr id="1" name="Picture 1"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srcRect l="-21617" t="-21606" b="-22623"/>
                  <a:stretch>
                    <a:fillRect/>
                  </a:stretch>
                </pic:blipFill>
                <pic:spPr bwMode="auto">
                  <a:xfrm>
                    <a:off x="0" y="0"/>
                    <a:ext cx="2158524" cy="1201645"/>
                  </a:xfrm>
                  <a:prstGeom prst="rect">
                    <a:avLst/>
                  </a:prstGeom>
                  <a:noFill/>
                </pic:spPr>
              </pic:pic>
            </a:graphicData>
          </a:graphic>
          <wp14:sizeRelH relativeFrom="margin">
            <wp14:pctWidth>0</wp14:pctWidth>
          </wp14:sizeRelH>
          <wp14:sizeRelV relativeFrom="margin">
            <wp14:pctHeight>0</wp14:pctHeight>
          </wp14:sizeRelV>
        </wp:anchor>
      </w:drawing>
    </w:r>
  </w:p>
  <w:p w14:paraId="7410534F" w14:textId="77777777" w:rsidR="00725B40" w:rsidRDefault="00725B40" w:rsidP="00F56EDC">
    <w:pPr>
      <w:pStyle w:val="Heading2"/>
    </w:pPr>
  </w:p>
  <w:p w14:paraId="74105350" w14:textId="77777777" w:rsidR="00725B40" w:rsidRDefault="00725B40">
    <w:pPr>
      <w:pStyle w:val="Heade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725B40" w14:paraId="74105353" w14:textId="77777777" w:rsidTr="00F249BD">
      <w:tc>
        <w:tcPr>
          <w:tcW w:w="5508" w:type="dxa"/>
        </w:tcPr>
        <w:p w14:paraId="74105351" w14:textId="77777777" w:rsidR="00725B40" w:rsidRPr="00F56EDC" w:rsidRDefault="00725B40">
          <w:pPr>
            <w:pStyle w:val="Header"/>
            <w:rPr>
              <w:rFonts w:ascii="Tahoma" w:hAnsi="Tahoma" w:cs="Tahoma"/>
            </w:rPr>
          </w:pPr>
          <w:r w:rsidRPr="00F56EDC">
            <w:rPr>
              <w:rFonts w:ascii="Tahoma" w:hAnsi="Tahoma" w:cs="Tahoma"/>
            </w:rPr>
            <w:t xml:space="preserve">Terms of Service </w:t>
          </w:r>
        </w:p>
      </w:tc>
      <w:tc>
        <w:tcPr>
          <w:tcW w:w="5508" w:type="dxa"/>
        </w:tcPr>
        <w:p w14:paraId="74105352" w14:textId="77777777" w:rsidR="00725B40" w:rsidRPr="00F249BD" w:rsidRDefault="00725B40" w:rsidP="001F6920">
          <w:pPr>
            <w:pStyle w:val="Header"/>
            <w:bidi/>
            <w:rPr>
              <w:rFonts w:ascii="Simplified Arabic" w:hAnsi="Simplified Arabic" w:cs="Simplified Arabic"/>
              <w:rtl/>
              <w:lang w:bidi="ar-LB"/>
            </w:rPr>
          </w:pPr>
          <w:r>
            <w:rPr>
              <w:rFonts w:ascii="Simplified Arabic" w:hAnsi="Simplified Arabic" w:cs="Simplified Arabic" w:hint="cs"/>
              <w:rtl/>
              <w:lang w:bidi="ar-LB"/>
            </w:rPr>
            <w:t xml:space="preserve">شروط  </w:t>
          </w:r>
          <w:r w:rsidRPr="00F249BD">
            <w:rPr>
              <w:rFonts w:ascii="Simplified Arabic" w:hAnsi="Simplified Arabic" w:cs="Simplified Arabic"/>
              <w:rtl/>
              <w:lang w:bidi="ar-LB"/>
            </w:rPr>
            <w:t>الخدمة</w:t>
          </w:r>
        </w:p>
      </w:tc>
    </w:tr>
  </w:tbl>
  <w:p w14:paraId="74105354" w14:textId="77777777" w:rsidR="00725B40" w:rsidRDefault="00725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9D6"/>
    <w:multiLevelType w:val="hybridMultilevel"/>
    <w:tmpl w:val="4530A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A2154"/>
    <w:multiLevelType w:val="hybridMultilevel"/>
    <w:tmpl w:val="7BCA7912"/>
    <w:lvl w:ilvl="0" w:tplc="7FA8C0AA">
      <w:start w:val="1"/>
      <w:numFmt w:val="lowerLetter"/>
      <w:lvlText w:val="%1."/>
      <w:lvlJc w:val="left"/>
      <w:pPr>
        <w:tabs>
          <w:tab w:val="num" w:pos="1077"/>
        </w:tabs>
        <w:ind w:left="794" w:hanging="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50468"/>
    <w:multiLevelType w:val="hybridMultilevel"/>
    <w:tmpl w:val="A9E2B634"/>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F3A70"/>
    <w:multiLevelType w:val="hybridMultilevel"/>
    <w:tmpl w:val="261E9B98"/>
    <w:lvl w:ilvl="0" w:tplc="2B56F2C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02571"/>
    <w:multiLevelType w:val="hybridMultilevel"/>
    <w:tmpl w:val="2C16A340"/>
    <w:lvl w:ilvl="0" w:tplc="47E0AF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1BFC"/>
    <w:multiLevelType w:val="hybridMultilevel"/>
    <w:tmpl w:val="D598E0B6"/>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E6D8D"/>
    <w:multiLevelType w:val="hybridMultilevel"/>
    <w:tmpl w:val="C58C2C3C"/>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834DD"/>
    <w:multiLevelType w:val="hybridMultilevel"/>
    <w:tmpl w:val="87A6511C"/>
    <w:name w:val="UnnamedList42271"/>
    <w:lvl w:ilvl="0" w:tplc="D520DE96">
      <w:start w:val="1"/>
      <w:numFmt w:val="decimal"/>
      <w:pStyle w:val="DocsID"/>
      <w:lvlText w:val="%1."/>
      <w:lvlJc w:val="left"/>
      <w:pPr>
        <w:ind w:left="360" w:hanging="360"/>
      </w:pPr>
      <w:rPr>
        <w:sz w:val="18"/>
        <w:szCs w:val="18"/>
      </w:rPr>
    </w:lvl>
    <w:lvl w:ilvl="1" w:tplc="7FA8C0AA">
      <w:start w:val="1"/>
      <w:numFmt w:val="lowerLetter"/>
      <w:lvlText w:val="%2."/>
      <w:lvlJc w:val="left"/>
      <w:pPr>
        <w:tabs>
          <w:tab w:val="num" w:pos="1077"/>
        </w:tabs>
        <w:ind w:left="794" w:hanging="74"/>
      </w:pPr>
      <w:rPr>
        <w:rFonts w:hint="default"/>
      </w:rPr>
    </w:lvl>
    <w:lvl w:ilvl="2" w:tplc="C1B4A202">
      <w:start w:val="1"/>
      <w:numFmt w:val="lowerRoman"/>
      <w:lvlText w:val="%3."/>
      <w:lvlJc w:val="right"/>
      <w:pPr>
        <w:ind w:left="1800" w:hanging="180"/>
      </w:pPr>
    </w:lvl>
    <w:lvl w:ilvl="3" w:tplc="BF92BEF0" w:tentative="1">
      <w:start w:val="1"/>
      <w:numFmt w:val="decimal"/>
      <w:lvlText w:val="%4."/>
      <w:lvlJc w:val="left"/>
      <w:pPr>
        <w:ind w:left="2520" w:hanging="360"/>
      </w:pPr>
    </w:lvl>
    <w:lvl w:ilvl="4" w:tplc="868E5BA2" w:tentative="1">
      <w:start w:val="1"/>
      <w:numFmt w:val="lowerLetter"/>
      <w:lvlText w:val="%5."/>
      <w:lvlJc w:val="left"/>
      <w:pPr>
        <w:ind w:left="3240" w:hanging="360"/>
      </w:pPr>
    </w:lvl>
    <w:lvl w:ilvl="5" w:tplc="B2667AD6" w:tentative="1">
      <w:start w:val="1"/>
      <w:numFmt w:val="lowerRoman"/>
      <w:lvlText w:val="%6."/>
      <w:lvlJc w:val="right"/>
      <w:pPr>
        <w:ind w:left="3960" w:hanging="180"/>
      </w:pPr>
    </w:lvl>
    <w:lvl w:ilvl="6" w:tplc="C24EA722" w:tentative="1">
      <w:start w:val="1"/>
      <w:numFmt w:val="decimal"/>
      <w:lvlText w:val="%7."/>
      <w:lvlJc w:val="left"/>
      <w:pPr>
        <w:ind w:left="4680" w:hanging="360"/>
      </w:pPr>
    </w:lvl>
    <w:lvl w:ilvl="7" w:tplc="56DE1718" w:tentative="1">
      <w:start w:val="1"/>
      <w:numFmt w:val="lowerLetter"/>
      <w:lvlText w:val="%8."/>
      <w:lvlJc w:val="left"/>
      <w:pPr>
        <w:ind w:left="5400" w:hanging="360"/>
      </w:pPr>
    </w:lvl>
    <w:lvl w:ilvl="8" w:tplc="5AE2E418" w:tentative="1">
      <w:start w:val="1"/>
      <w:numFmt w:val="lowerRoman"/>
      <w:lvlText w:val="%9."/>
      <w:lvlJc w:val="right"/>
      <w:pPr>
        <w:ind w:left="6120" w:hanging="180"/>
      </w:pPr>
    </w:lvl>
  </w:abstractNum>
  <w:abstractNum w:abstractNumId="8" w15:restartNumberingAfterBreak="0">
    <w:nsid w:val="320F29E0"/>
    <w:multiLevelType w:val="hybridMultilevel"/>
    <w:tmpl w:val="561A8AE2"/>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B042F"/>
    <w:multiLevelType w:val="hybridMultilevel"/>
    <w:tmpl w:val="E0223CFE"/>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E5419"/>
    <w:multiLevelType w:val="hybridMultilevel"/>
    <w:tmpl w:val="00A2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04C6F"/>
    <w:multiLevelType w:val="hybridMultilevel"/>
    <w:tmpl w:val="BEF41AAC"/>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E16E9"/>
    <w:multiLevelType w:val="hybridMultilevel"/>
    <w:tmpl w:val="4762DB94"/>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6350D"/>
    <w:multiLevelType w:val="hybridMultilevel"/>
    <w:tmpl w:val="07DCC6CE"/>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6276B"/>
    <w:multiLevelType w:val="hybridMultilevel"/>
    <w:tmpl w:val="BD7E35EE"/>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76FFE"/>
    <w:multiLevelType w:val="hybridMultilevel"/>
    <w:tmpl w:val="B6BE2850"/>
    <w:lvl w:ilvl="0" w:tplc="D8A82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F6B51"/>
    <w:multiLevelType w:val="hybridMultilevel"/>
    <w:tmpl w:val="4C68B9E8"/>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31C2D"/>
    <w:multiLevelType w:val="hybridMultilevel"/>
    <w:tmpl w:val="FE349512"/>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95570"/>
    <w:multiLevelType w:val="hybridMultilevel"/>
    <w:tmpl w:val="311A0504"/>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75D87"/>
    <w:multiLevelType w:val="hybridMultilevel"/>
    <w:tmpl w:val="908E39A2"/>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23D91"/>
    <w:multiLevelType w:val="hybridMultilevel"/>
    <w:tmpl w:val="34CCFA58"/>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568D2"/>
    <w:multiLevelType w:val="hybridMultilevel"/>
    <w:tmpl w:val="21DEADF4"/>
    <w:lvl w:ilvl="0" w:tplc="D8A82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416C8"/>
    <w:multiLevelType w:val="hybridMultilevel"/>
    <w:tmpl w:val="F15C15EC"/>
    <w:lvl w:ilvl="0" w:tplc="A0AEC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300787">
    <w:abstractNumId w:val="7"/>
  </w:num>
  <w:num w:numId="2" w16cid:durableId="467628904">
    <w:abstractNumId w:val="4"/>
  </w:num>
  <w:num w:numId="3" w16cid:durableId="713119484">
    <w:abstractNumId w:val="1"/>
  </w:num>
  <w:num w:numId="4" w16cid:durableId="1679695862">
    <w:abstractNumId w:val="0"/>
  </w:num>
  <w:num w:numId="5" w16cid:durableId="255019233">
    <w:abstractNumId w:val="7"/>
    <w:lvlOverride w:ilvl="0">
      <w:startOverride w:val="1"/>
    </w:lvlOverride>
  </w:num>
  <w:num w:numId="6" w16cid:durableId="1319305541">
    <w:abstractNumId w:val="10"/>
  </w:num>
  <w:num w:numId="7" w16cid:durableId="301230853">
    <w:abstractNumId w:val="11"/>
  </w:num>
  <w:num w:numId="8" w16cid:durableId="2091190674">
    <w:abstractNumId w:val="13"/>
  </w:num>
  <w:num w:numId="9" w16cid:durableId="1293093355">
    <w:abstractNumId w:val="21"/>
  </w:num>
  <w:num w:numId="10" w16cid:durableId="959646428">
    <w:abstractNumId w:val="15"/>
  </w:num>
  <w:num w:numId="11" w16cid:durableId="266088418">
    <w:abstractNumId w:val="18"/>
  </w:num>
  <w:num w:numId="12" w16cid:durableId="1653174757">
    <w:abstractNumId w:val="3"/>
  </w:num>
  <w:num w:numId="13" w16cid:durableId="2009743825">
    <w:abstractNumId w:val="5"/>
  </w:num>
  <w:num w:numId="14" w16cid:durableId="781413009">
    <w:abstractNumId w:val="8"/>
  </w:num>
  <w:num w:numId="15" w16cid:durableId="384912609">
    <w:abstractNumId w:val="12"/>
  </w:num>
  <w:num w:numId="16" w16cid:durableId="2093508164">
    <w:abstractNumId w:val="19"/>
  </w:num>
  <w:num w:numId="17" w16cid:durableId="1465199825">
    <w:abstractNumId w:val="16"/>
  </w:num>
  <w:num w:numId="18" w16cid:durableId="391731729">
    <w:abstractNumId w:val="14"/>
  </w:num>
  <w:num w:numId="19" w16cid:durableId="1390418919">
    <w:abstractNumId w:val="17"/>
  </w:num>
  <w:num w:numId="20" w16cid:durableId="292443887">
    <w:abstractNumId w:val="9"/>
  </w:num>
  <w:num w:numId="21" w16cid:durableId="1077747698">
    <w:abstractNumId w:val="6"/>
  </w:num>
  <w:num w:numId="22" w16cid:durableId="1085567064">
    <w:abstractNumId w:val="2"/>
  </w:num>
  <w:num w:numId="23" w16cid:durableId="2116902628">
    <w:abstractNumId w:val="22"/>
  </w:num>
  <w:num w:numId="24" w16cid:durableId="10798377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9BD"/>
    <w:rsid w:val="00015159"/>
    <w:rsid w:val="00044D28"/>
    <w:rsid w:val="00050DEB"/>
    <w:rsid w:val="0006168E"/>
    <w:rsid w:val="00063380"/>
    <w:rsid w:val="0009038A"/>
    <w:rsid w:val="001128D2"/>
    <w:rsid w:val="00133702"/>
    <w:rsid w:val="00172196"/>
    <w:rsid w:val="001727D2"/>
    <w:rsid w:val="001F6920"/>
    <w:rsid w:val="0023598B"/>
    <w:rsid w:val="00243447"/>
    <w:rsid w:val="0024403D"/>
    <w:rsid w:val="00282049"/>
    <w:rsid w:val="00293307"/>
    <w:rsid w:val="002B7536"/>
    <w:rsid w:val="002C2E73"/>
    <w:rsid w:val="002F0802"/>
    <w:rsid w:val="003426C3"/>
    <w:rsid w:val="004233A4"/>
    <w:rsid w:val="00457D55"/>
    <w:rsid w:val="00476F4C"/>
    <w:rsid w:val="004D45B0"/>
    <w:rsid w:val="004E201E"/>
    <w:rsid w:val="00501D8E"/>
    <w:rsid w:val="00510E89"/>
    <w:rsid w:val="00544EA6"/>
    <w:rsid w:val="005630C8"/>
    <w:rsid w:val="00574FE0"/>
    <w:rsid w:val="0059116D"/>
    <w:rsid w:val="005B6518"/>
    <w:rsid w:val="005D129D"/>
    <w:rsid w:val="00610A55"/>
    <w:rsid w:val="00672F82"/>
    <w:rsid w:val="00674466"/>
    <w:rsid w:val="006B05DF"/>
    <w:rsid w:val="006C61A2"/>
    <w:rsid w:val="006E235D"/>
    <w:rsid w:val="00725B40"/>
    <w:rsid w:val="00790317"/>
    <w:rsid w:val="007E268B"/>
    <w:rsid w:val="0080386F"/>
    <w:rsid w:val="008071CA"/>
    <w:rsid w:val="00873B97"/>
    <w:rsid w:val="008A599E"/>
    <w:rsid w:val="00902543"/>
    <w:rsid w:val="0090736C"/>
    <w:rsid w:val="00944E4A"/>
    <w:rsid w:val="0096604E"/>
    <w:rsid w:val="009B6D7F"/>
    <w:rsid w:val="009C610D"/>
    <w:rsid w:val="009F776C"/>
    <w:rsid w:val="009F7850"/>
    <w:rsid w:val="00A17478"/>
    <w:rsid w:val="00A3410A"/>
    <w:rsid w:val="00A438C5"/>
    <w:rsid w:val="00A83F03"/>
    <w:rsid w:val="00A86404"/>
    <w:rsid w:val="00AB2BBA"/>
    <w:rsid w:val="00AC1B68"/>
    <w:rsid w:val="00AF6A03"/>
    <w:rsid w:val="00B629E8"/>
    <w:rsid w:val="00B821AB"/>
    <w:rsid w:val="00BC0445"/>
    <w:rsid w:val="00BD2436"/>
    <w:rsid w:val="00BD60AB"/>
    <w:rsid w:val="00C211CE"/>
    <w:rsid w:val="00C66549"/>
    <w:rsid w:val="00C66913"/>
    <w:rsid w:val="00CA5B25"/>
    <w:rsid w:val="00D516F6"/>
    <w:rsid w:val="00D84EDC"/>
    <w:rsid w:val="00DF18DE"/>
    <w:rsid w:val="00DF1BF6"/>
    <w:rsid w:val="00E20C3D"/>
    <w:rsid w:val="00EA1FE9"/>
    <w:rsid w:val="00EB2274"/>
    <w:rsid w:val="00EE32F4"/>
    <w:rsid w:val="00F14F7C"/>
    <w:rsid w:val="00F249BD"/>
    <w:rsid w:val="00F56EDC"/>
    <w:rsid w:val="00F621DD"/>
    <w:rsid w:val="00FC01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051B4"/>
  <w15:docId w15:val="{48314753-412E-417F-9C6A-86F66AF6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TW"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3A4"/>
    <w:rPr>
      <w:rFonts w:ascii="Courier New" w:eastAsia="Courier New" w:hAnsi="Courier New" w:cs="Courier New"/>
    </w:rPr>
  </w:style>
  <w:style w:type="paragraph" w:styleId="Heading1">
    <w:name w:val="heading 1"/>
    <w:basedOn w:val="Normal"/>
    <w:link w:val="Heading1Char"/>
    <w:uiPriority w:val="1"/>
    <w:qFormat/>
    <w:rsid w:val="004233A4"/>
    <w:pPr>
      <w:spacing w:before="142"/>
      <w:outlineLvl w:val="0"/>
    </w:pPr>
    <w:rPr>
      <w:sz w:val="31"/>
      <w:szCs w:val="31"/>
    </w:rPr>
  </w:style>
  <w:style w:type="paragraph" w:styleId="Heading2">
    <w:name w:val="heading 2"/>
    <w:basedOn w:val="Normal"/>
    <w:link w:val="Heading2Char"/>
    <w:uiPriority w:val="1"/>
    <w:qFormat/>
    <w:rsid w:val="004233A4"/>
    <w:pPr>
      <w:spacing w:before="241"/>
      <w:outlineLvl w:val="1"/>
    </w:pPr>
    <w:rPr>
      <w:sz w:val="26"/>
      <w:szCs w:val="26"/>
    </w:rPr>
  </w:style>
  <w:style w:type="paragraph" w:styleId="Heading3">
    <w:name w:val="heading 3"/>
    <w:basedOn w:val="Normal"/>
    <w:link w:val="Heading3Char"/>
    <w:uiPriority w:val="1"/>
    <w:qFormat/>
    <w:rsid w:val="004233A4"/>
    <w:pPr>
      <w:jc w:val="right"/>
      <w:outlineLvl w:val="2"/>
    </w:pPr>
    <w:rPr>
      <w:sz w:val="25"/>
      <w:szCs w:val="25"/>
    </w:rPr>
  </w:style>
  <w:style w:type="paragraph" w:styleId="Heading4">
    <w:name w:val="heading 4"/>
    <w:basedOn w:val="Normal"/>
    <w:link w:val="Heading4Char"/>
    <w:uiPriority w:val="1"/>
    <w:qFormat/>
    <w:rsid w:val="004233A4"/>
    <w:pPr>
      <w:spacing w:before="219"/>
      <w:ind w:right="169"/>
      <w:jc w:val="right"/>
      <w:outlineLvl w:val="3"/>
    </w:pPr>
    <w:rPr>
      <w:sz w:val="24"/>
      <w:szCs w:val="24"/>
    </w:rPr>
  </w:style>
  <w:style w:type="paragraph" w:styleId="Heading5">
    <w:name w:val="heading 5"/>
    <w:basedOn w:val="Normal"/>
    <w:link w:val="Heading5Char"/>
    <w:uiPriority w:val="1"/>
    <w:qFormat/>
    <w:rsid w:val="004233A4"/>
    <w:pPr>
      <w:spacing w:before="194"/>
      <w:outlineLvl w:val="4"/>
    </w:pPr>
  </w:style>
  <w:style w:type="paragraph" w:styleId="Heading6">
    <w:name w:val="heading 6"/>
    <w:basedOn w:val="Normal"/>
    <w:link w:val="Heading6Char"/>
    <w:uiPriority w:val="1"/>
    <w:qFormat/>
    <w:rsid w:val="004233A4"/>
    <w:pPr>
      <w:outlineLvl w:val="5"/>
    </w:pPr>
    <w:rPr>
      <w:sz w:val="21"/>
      <w:szCs w:val="21"/>
    </w:rPr>
  </w:style>
  <w:style w:type="paragraph" w:styleId="Heading7">
    <w:name w:val="heading 7"/>
    <w:basedOn w:val="Normal"/>
    <w:link w:val="Heading7Char"/>
    <w:uiPriority w:val="1"/>
    <w:qFormat/>
    <w:rsid w:val="004233A4"/>
    <w:pPr>
      <w:outlineLvl w:val="6"/>
    </w:pPr>
    <w:rPr>
      <w:sz w:val="20"/>
      <w:szCs w:val="20"/>
    </w:rPr>
  </w:style>
  <w:style w:type="paragraph" w:styleId="Heading8">
    <w:name w:val="heading 8"/>
    <w:basedOn w:val="Normal"/>
    <w:link w:val="Heading8Char"/>
    <w:uiPriority w:val="1"/>
    <w:qFormat/>
    <w:rsid w:val="004233A4"/>
    <w:pPr>
      <w:spacing w:before="224"/>
      <w:jc w:val="right"/>
      <w:outlineLvl w:val="7"/>
    </w:pPr>
    <w:rPr>
      <w:sz w:val="19"/>
      <w:szCs w:val="19"/>
    </w:rPr>
  </w:style>
  <w:style w:type="paragraph" w:styleId="Heading9">
    <w:name w:val="heading 9"/>
    <w:basedOn w:val="Normal"/>
    <w:link w:val="Heading9Char"/>
    <w:uiPriority w:val="1"/>
    <w:qFormat/>
    <w:rsid w:val="004233A4"/>
    <w:pPr>
      <w:spacing w:before="227"/>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233A4"/>
  </w:style>
  <w:style w:type="character" w:customStyle="1" w:styleId="Heading1Char">
    <w:name w:val="Heading 1 Char"/>
    <w:basedOn w:val="DefaultParagraphFont"/>
    <w:link w:val="Heading1"/>
    <w:uiPriority w:val="1"/>
    <w:rsid w:val="004233A4"/>
    <w:rPr>
      <w:rFonts w:ascii="Courier New" w:eastAsia="Courier New" w:hAnsi="Courier New" w:cs="Courier New"/>
      <w:sz w:val="31"/>
      <w:szCs w:val="31"/>
    </w:rPr>
  </w:style>
  <w:style w:type="character" w:customStyle="1" w:styleId="Heading2Char">
    <w:name w:val="Heading 2 Char"/>
    <w:basedOn w:val="DefaultParagraphFont"/>
    <w:link w:val="Heading2"/>
    <w:uiPriority w:val="1"/>
    <w:rsid w:val="004233A4"/>
    <w:rPr>
      <w:rFonts w:ascii="Courier New" w:eastAsia="Courier New" w:hAnsi="Courier New" w:cs="Courier New"/>
      <w:sz w:val="26"/>
      <w:szCs w:val="26"/>
    </w:rPr>
  </w:style>
  <w:style w:type="character" w:customStyle="1" w:styleId="Heading3Char">
    <w:name w:val="Heading 3 Char"/>
    <w:basedOn w:val="DefaultParagraphFont"/>
    <w:link w:val="Heading3"/>
    <w:uiPriority w:val="1"/>
    <w:rsid w:val="004233A4"/>
    <w:rPr>
      <w:rFonts w:ascii="Courier New" w:eastAsia="Courier New" w:hAnsi="Courier New" w:cs="Courier New"/>
      <w:sz w:val="25"/>
      <w:szCs w:val="25"/>
    </w:rPr>
  </w:style>
  <w:style w:type="character" w:customStyle="1" w:styleId="Heading4Char">
    <w:name w:val="Heading 4 Char"/>
    <w:basedOn w:val="DefaultParagraphFont"/>
    <w:link w:val="Heading4"/>
    <w:uiPriority w:val="1"/>
    <w:rsid w:val="004233A4"/>
    <w:rPr>
      <w:rFonts w:ascii="Courier New" w:eastAsia="Courier New" w:hAnsi="Courier New" w:cs="Courier New"/>
      <w:sz w:val="24"/>
      <w:szCs w:val="24"/>
    </w:rPr>
  </w:style>
  <w:style w:type="character" w:customStyle="1" w:styleId="Heading5Char">
    <w:name w:val="Heading 5 Char"/>
    <w:basedOn w:val="DefaultParagraphFont"/>
    <w:link w:val="Heading5"/>
    <w:uiPriority w:val="1"/>
    <w:rsid w:val="004233A4"/>
    <w:rPr>
      <w:rFonts w:ascii="Courier New" w:eastAsia="Courier New" w:hAnsi="Courier New" w:cs="Courier New"/>
    </w:rPr>
  </w:style>
  <w:style w:type="character" w:customStyle="1" w:styleId="Heading6Char">
    <w:name w:val="Heading 6 Char"/>
    <w:basedOn w:val="DefaultParagraphFont"/>
    <w:link w:val="Heading6"/>
    <w:uiPriority w:val="1"/>
    <w:rsid w:val="004233A4"/>
    <w:rPr>
      <w:rFonts w:ascii="Courier New" w:eastAsia="Courier New" w:hAnsi="Courier New" w:cs="Courier New"/>
      <w:sz w:val="21"/>
      <w:szCs w:val="21"/>
    </w:rPr>
  </w:style>
  <w:style w:type="character" w:customStyle="1" w:styleId="Heading7Char">
    <w:name w:val="Heading 7 Char"/>
    <w:basedOn w:val="DefaultParagraphFont"/>
    <w:link w:val="Heading7"/>
    <w:uiPriority w:val="1"/>
    <w:rsid w:val="004233A4"/>
    <w:rPr>
      <w:rFonts w:ascii="Courier New" w:eastAsia="Courier New" w:hAnsi="Courier New" w:cs="Courier New"/>
      <w:sz w:val="20"/>
      <w:szCs w:val="20"/>
    </w:rPr>
  </w:style>
  <w:style w:type="character" w:customStyle="1" w:styleId="Heading8Char">
    <w:name w:val="Heading 8 Char"/>
    <w:basedOn w:val="DefaultParagraphFont"/>
    <w:link w:val="Heading8"/>
    <w:uiPriority w:val="1"/>
    <w:rsid w:val="004233A4"/>
    <w:rPr>
      <w:rFonts w:ascii="Courier New" w:eastAsia="Courier New" w:hAnsi="Courier New" w:cs="Courier New"/>
      <w:sz w:val="19"/>
      <w:szCs w:val="19"/>
    </w:rPr>
  </w:style>
  <w:style w:type="character" w:customStyle="1" w:styleId="Heading9Char">
    <w:name w:val="Heading 9 Char"/>
    <w:basedOn w:val="DefaultParagraphFont"/>
    <w:link w:val="Heading9"/>
    <w:uiPriority w:val="1"/>
    <w:rsid w:val="004233A4"/>
    <w:rPr>
      <w:rFonts w:ascii="Courier New" w:eastAsia="Courier New" w:hAnsi="Courier New" w:cs="Courier New"/>
      <w:sz w:val="18"/>
      <w:szCs w:val="18"/>
    </w:rPr>
  </w:style>
  <w:style w:type="paragraph" w:styleId="Title">
    <w:name w:val="Title"/>
    <w:basedOn w:val="Normal"/>
    <w:link w:val="TitleChar"/>
    <w:uiPriority w:val="1"/>
    <w:qFormat/>
    <w:rsid w:val="004233A4"/>
    <w:pPr>
      <w:spacing w:before="375"/>
    </w:pPr>
    <w:rPr>
      <w:sz w:val="91"/>
      <w:szCs w:val="91"/>
    </w:rPr>
  </w:style>
  <w:style w:type="character" w:customStyle="1" w:styleId="TitleChar">
    <w:name w:val="Title Char"/>
    <w:basedOn w:val="DefaultParagraphFont"/>
    <w:link w:val="Title"/>
    <w:uiPriority w:val="1"/>
    <w:rsid w:val="004233A4"/>
    <w:rPr>
      <w:rFonts w:ascii="Courier New" w:eastAsia="Courier New" w:hAnsi="Courier New" w:cs="Courier New"/>
      <w:sz w:val="91"/>
      <w:szCs w:val="91"/>
    </w:rPr>
  </w:style>
  <w:style w:type="paragraph" w:styleId="BodyText">
    <w:name w:val="Body Text"/>
    <w:basedOn w:val="Normal"/>
    <w:link w:val="BodyTextChar"/>
    <w:uiPriority w:val="1"/>
    <w:qFormat/>
    <w:rsid w:val="004233A4"/>
    <w:rPr>
      <w:sz w:val="12"/>
      <w:szCs w:val="12"/>
    </w:rPr>
  </w:style>
  <w:style w:type="character" w:customStyle="1" w:styleId="BodyTextChar">
    <w:name w:val="Body Text Char"/>
    <w:basedOn w:val="DefaultParagraphFont"/>
    <w:link w:val="BodyText"/>
    <w:uiPriority w:val="1"/>
    <w:rsid w:val="004233A4"/>
    <w:rPr>
      <w:rFonts w:ascii="Courier New" w:eastAsia="Courier New" w:hAnsi="Courier New" w:cs="Courier New"/>
      <w:sz w:val="12"/>
      <w:szCs w:val="12"/>
    </w:rPr>
  </w:style>
  <w:style w:type="paragraph" w:styleId="ListParagraph">
    <w:name w:val="List Paragraph"/>
    <w:basedOn w:val="Normal"/>
    <w:link w:val="ListParagraphChar"/>
    <w:uiPriority w:val="1"/>
    <w:qFormat/>
    <w:rsid w:val="004233A4"/>
  </w:style>
  <w:style w:type="table" w:styleId="TableGrid">
    <w:name w:val="Table Grid"/>
    <w:basedOn w:val="TableNormal"/>
    <w:uiPriority w:val="59"/>
    <w:rsid w:val="00F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9BD"/>
    <w:pPr>
      <w:tabs>
        <w:tab w:val="center" w:pos="4680"/>
        <w:tab w:val="right" w:pos="9360"/>
      </w:tabs>
    </w:pPr>
  </w:style>
  <w:style w:type="character" w:customStyle="1" w:styleId="HeaderChar">
    <w:name w:val="Header Char"/>
    <w:basedOn w:val="DefaultParagraphFont"/>
    <w:link w:val="Header"/>
    <w:uiPriority w:val="99"/>
    <w:rsid w:val="00F249BD"/>
    <w:rPr>
      <w:rFonts w:ascii="Courier New" w:eastAsia="Courier New" w:hAnsi="Courier New" w:cs="Courier New"/>
    </w:rPr>
  </w:style>
  <w:style w:type="paragraph" w:styleId="Footer">
    <w:name w:val="footer"/>
    <w:basedOn w:val="Normal"/>
    <w:link w:val="FooterChar"/>
    <w:uiPriority w:val="99"/>
    <w:unhideWhenUsed/>
    <w:rsid w:val="00F249BD"/>
    <w:pPr>
      <w:tabs>
        <w:tab w:val="center" w:pos="4680"/>
        <w:tab w:val="right" w:pos="9360"/>
      </w:tabs>
    </w:pPr>
  </w:style>
  <w:style w:type="character" w:customStyle="1" w:styleId="FooterChar">
    <w:name w:val="Footer Char"/>
    <w:basedOn w:val="DefaultParagraphFont"/>
    <w:link w:val="Footer"/>
    <w:uiPriority w:val="99"/>
    <w:rsid w:val="00F249BD"/>
    <w:rPr>
      <w:rFonts w:ascii="Courier New" w:eastAsia="Courier New" w:hAnsi="Courier New" w:cs="Courier New"/>
    </w:rPr>
  </w:style>
  <w:style w:type="paragraph" w:customStyle="1" w:styleId="DocsID">
    <w:name w:val="DocsID"/>
    <w:basedOn w:val="Normal"/>
    <w:link w:val="DocsIDChar"/>
    <w:rsid w:val="00F249BD"/>
    <w:pPr>
      <w:widowControl/>
      <w:numPr>
        <w:numId w:val="1"/>
      </w:numPr>
      <w:shd w:val="clear" w:color="auto" w:fill="FFFFFF" w:themeFill="background1"/>
      <w:autoSpaceDE/>
      <w:autoSpaceDN/>
      <w:spacing w:after="40"/>
      <w:jc w:val="both"/>
    </w:pPr>
    <w:rPr>
      <w:rFonts w:ascii="Tahoma" w:eastAsia="Times New Roman" w:hAnsi="Tahoma" w:cs="Tahoma"/>
      <w:sz w:val="16"/>
      <w:szCs w:val="18"/>
      <w:lang w:val="en-GB" w:eastAsia="en-GB"/>
    </w:rPr>
  </w:style>
  <w:style w:type="character" w:customStyle="1" w:styleId="ListParagraphChar">
    <w:name w:val="List Paragraph Char"/>
    <w:basedOn w:val="DefaultParagraphFont"/>
    <w:link w:val="ListParagraph"/>
    <w:uiPriority w:val="1"/>
    <w:rsid w:val="00F249BD"/>
    <w:rPr>
      <w:rFonts w:ascii="Courier New" w:eastAsia="Courier New" w:hAnsi="Courier New" w:cs="Courier New"/>
    </w:rPr>
  </w:style>
  <w:style w:type="character" w:customStyle="1" w:styleId="DocsIDChar">
    <w:name w:val="DocsID Char"/>
    <w:basedOn w:val="ListParagraphChar"/>
    <w:link w:val="DocsID"/>
    <w:rsid w:val="00F249BD"/>
    <w:rPr>
      <w:rFonts w:ascii="Tahoma" w:eastAsia="Times New Roman" w:hAnsi="Tahoma" w:cs="Tahoma"/>
      <w:sz w:val="16"/>
      <w:szCs w:val="18"/>
      <w:shd w:val="clear" w:color="auto" w:fill="FFFFFF" w:themeFill="background1"/>
      <w:lang w:val="en-GB" w:eastAsia="en-GB"/>
    </w:rPr>
  </w:style>
  <w:style w:type="character" w:styleId="Hyperlink">
    <w:name w:val="Hyperlink"/>
    <w:uiPriority w:val="99"/>
    <w:rsid w:val="00F249BD"/>
    <w:rPr>
      <w:color w:val="auto"/>
      <w:u w:val="single"/>
    </w:rPr>
  </w:style>
  <w:style w:type="paragraph" w:customStyle="1" w:styleId="Default">
    <w:name w:val="Default"/>
    <w:rsid w:val="00C66913"/>
    <w:pPr>
      <w:widowControl/>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group.com/globalassets/localfiles/en-id/policy/bsi-code-of-business-eth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igroup.com/en-GB/about-bsi/legal/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sigroup.com/en-GB/about-bsi/legal/privacy-notice/" TargetMode="External"/><Relationship Id="rId4" Type="http://schemas.openxmlformats.org/officeDocument/2006/relationships/settings" Target="settings.xml"/><Relationship Id="rId9" Type="http://schemas.openxmlformats.org/officeDocument/2006/relationships/hyperlink" Target="https://www.bsigroup.com/globalassets/localfiles/en-id/policy/bsi-code-of-business-ethic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0180-50AF-4393-82E6-4543CE57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7523</Words>
  <Characters>42883</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Pelin Akbas</cp:lastModifiedBy>
  <cp:revision>2</cp:revision>
  <dcterms:created xsi:type="dcterms:W3CDTF">2023-01-30T06:06:00Z</dcterms:created>
  <dcterms:modified xsi:type="dcterms:W3CDTF">2023-01-30T06:06:00Z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b9d25c-4f6e-4c3e-8bec-80708a1e66b4_Enabled">
    <vt:lpwstr>true</vt:lpwstr>
  </property>
  <property fmtid="{D5CDD505-2E9C-101B-9397-08002B2CF9AE}" pid="3" name="MSIP_Label_56b9d25c-4f6e-4c3e-8bec-80708a1e66b4_SetDate">
    <vt:lpwstr>2022-12-13T10:37:50Z</vt:lpwstr>
  </property>
  <property fmtid="{D5CDD505-2E9C-101B-9397-08002B2CF9AE}" pid="4" name="MSIP_Label_56b9d25c-4f6e-4c3e-8bec-80708a1e66b4_Method">
    <vt:lpwstr>Privileged</vt:lpwstr>
  </property>
  <property fmtid="{D5CDD505-2E9C-101B-9397-08002B2CF9AE}" pid="5" name="MSIP_Label_56b9d25c-4f6e-4c3e-8bec-80708a1e66b4_Name">
    <vt:lpwstr>Internal - Un-Marked</vt:lpwstr>
  </property>
  <property fmtid="{D5CDD505-2E9C-101B-9397-08002B2CF9AE}" pid="6" name="MSIP_Label_56b9d25c-4f6e-4c3e-8bec-80708a1e66b4_SiteId">
    <vt:lpwstr>54946ffc-68d3-4955-ac70-dca726d445b4</vt:lpwstr>
  </property>
  <property fmtid="{D5CDD505-2E9C-101B-9397-08002B2CF9AE}" pid="7" name="MSIP_Label_56b9d25c-4f6e-4c3e-8bec-80708a1e66b4_ActionId">
    <vt:lpwstr>e1f04179-8b72-43f4-85d2-c9ba8b9ed421</vt:lpwstr>
  </property>
  <property fmtid="{D5CDD505-2E9C-101B-9397-08002B2CF9AE}" pid="8" name="MSIP_Label_56b9d25c-4f6e-4c3e-8bec-80708a1e66b4_ContentBits">
    <vt:lpwstr>0</vt:lpwstr>
  </property>
</Properties>
</file>